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0842" w14:textId="793ED3AF" w:rsidR="00001069" w:rsidRDefault="00AC59CF" w:rsidP="00AC59CF">
      <w:pPr>
        <w:jc w:val="center"/>
        <w:rPr>
          <w:rFonts w:ascii="Times New Roman" w:hAnsi="Times New Roman" w:cs="Times New Roman"/>
          <w:sz w:val="24"/>
          <w:szCs w:val="24"/>
        </w:rPr>
      </w:pPr>
      <w:r w:rsidRPr="00AC59CF">
        <w:rPr>
          <w:rFonts w:ascii="Times New Roman" w:hAnsi="Times New Roman" w:cs="Times New Roman"/>
          <w:sz w:val="24"/>
          <w:szCs w:val="24"/>
        </w:rPr>
        <w:t>Договор</w:t>
      </w:r>
      <w:r w:rsidR="00001069">
        <w:rPr>
          <w:rFonts w:ascii="Times New Roman" w:hAnsi="Times New Roman" w:cs="Times New Roman"/>
          <w:sz w:val="24"/>
          <w:szCs w:val="24"/>
        </w:rPr>
        <w:t xml:space="preserve"> </w:t>
      </w:r>
      <w:r w:rsidR="00723DA4">
        <w:rPr>
          <w:rFonts w:ascii="Times New Roman" w:hAnsi="Times New Roman" w:cs="Times New Roman"/>
          <w:sz w:val="24"/>
          <w:szCs w:val="24"/>
        </w:rPr>
        <w:t>оказания коммунальных услуг</w:t>
      </w:r>
    </w:p>
    <w:p w14:paraId="78A32B65" w14:textId="4C2ECF2A" w:rsidR="00AC59CF" w:rsidRPr="00AC59CF" w:rsidRDefault="00723DA4" w:rsidP="00AC59CF">
      <w:pPr>
        <w:jc w:val="center"/>
        <w:rPr>
          <w:rFonts w:ascii="Times New Roman" w:hAnsi="Times New Roman" w:cs="Times New Roman"/>
          <w:sz w:val="24"/>
          <w:szCs w:val="24"/>
        </w:rPr>
      </w:pPr>
      <w:r>
        <w:rPr>
          <w:rFonts w:ascii="Times New Roman" w:hAnsi="Times New Roman" w:cs="Times New Roman"/>
          <w:sz w:val="24"/>
          <w:szCs w:val="24"/>
        </w:rPr>
        <w:t>(отопления</w:t>
      </w:r>
      <w:r w:rsidR="007D75EB">
        <w:rPr>
          <w:rFonts w:ascii="Times New Roman" w:hAnsi="Times New Roman" w:cs="Times New Roman"/>
          <w:sz w:val="24"/>
          <w:szCs w:val="24"/>
        </w:rPr>
        <w:t xml:space="preserve"> и горячего водоснабжения</w:t>
      </w:r>
      <w:r>
        <w:rPr>
          <w:rFonts w:ascii="Times New Roman" w:hAnsi="Times New Roman" w:cs="Times New Roman"/>
          <w:sz w:val="24"/>
          <w:szCs w:val="24"/>
        </w:rPr>
        <w:t>)</w:t>
      </w:r>
    </w:p>
    <w:p w14:paraId="26C4A81F" w14:textId="77777777" w:rsidR="00AC59CF" w:rsidRPr="00AC59CF" w:rsidRDefault="00AC59CF" w:rsidP="00AC59CF">
      <w:pPr>
        <w:rPr>
          <w:rFonts w:ascii="Times New Roman" w:hAnsi="Times New Roman" w:cs="Times New Roman"/>
          <w:sz w:val="24"/>
          <w:szCs w:val="24"/>
        </w:rPr>
      </w:pPr>
      <w:r w:rsidRPr="00AC59CF">
        <w:rPr>
          <w:rFonts w:ascii="Times New Roman" w:hAnsi="Times New Roman" w:cs="Times New Roman"/>
          <w:sz w:val="24"/>
          <w:szCs w:val="24"/>
        </w:rPr>
        <w:t xml:space="preserve">г. Пермь </w:t>
      </w:r>
      <w:r w:rsidRPr="00AC59CF">
        <w:rPr>
          <w:rFonts w:ascii="Times New Roman" w:hAnsi="Times New Roman" w:cs="Times New Roman"/>
          <w:sz w:val="24"/>
          <w:szCs w:val="24"/>
        </w:rPr>
        <w:tab/>
      </w:r>
      <w:r w:rsidRPr="00AC59CF">
        <w:rPr>
          <w:rFonts w:ascii="Times New Roman" w:hAnsi="Times New Roman" w:cs="Times New Roman"/>
          <w:sz w:val="24"/>
          <w:szCs w:val="24"/>
        </w:rPr>
        <w:tab/>
      </w:r>
      <w:r>
        <w:rPr>
          <w:rFonts w:ascii="Times New Roman" w:hAnsi="Times New Roman" w:cs="Times New Roman"/>
          <w:sz w:val="24"/>
          <w:szCs w:val="24"/>
        </w:rPr>
        <w:t xml:space="preserve">                                                                  </w:t>
      </w:r>
      <w:r w:rsidRPr="00AC59CF">
        <w:rPr>
          <w:rFonts w:ascii="Times New Roman" w:hAnsi="Times New Roman" w:cs="Times New Roman"/>
          <w:sz w:val="24"/>
          <w:szCs w:val="24"/>
        </w:rPr>
        <w:t>"____" ____________ 20__ г.</w:t>
      </w:r>
    </w:p>
    <w:p w14:paraId="24E8D5D2" w14:textId="119D2B28" w:rsidR="00970E16" w:rsidRPr="00970E16" w:rsidRDefault="00AC59CF" w:rsidP="00970E16">
      <w:pPr>
        <w:jc w:val="both"/>
        <w:rPr>
          <w:rFonts w:ascii="Times New Roman" w:eastAsia="Times New Roman" w:hAnsi="Times New Roman" w:cs="Times New Roman"/>
          <w:lang w:eastAsia="ru-RU"/>
        </w:rPr>
      </w:pPr>
      <w:r w:rsidRPr="00AC59CF">
        <w:rPr>
          <w:rFonts w:ascii="Times New Roman" w:hAnsi="Times New Roman" w:cs="Times New Roman"/>
          <w:sz w:val="24"/>
          <w:szCs w:val="24"/>
        </w:rPr>
        <w:tab/>
      </w:r>
      <w:r w:rsidR="00970E16" w:rsidRPr="00970E16">
        <w:rPr>
          <w:rFonts w:ascii="Times New Roman" w:eastAsia="Times New Roman" w:hAnsi="Times New Roman" w:cs="Times New Roman"/>
          <w:lang w:eastAsia="ru-RU"/>
        </w:rPr>
        <w:t xml:space="preserve"> </w:t>
      </w:r>
      <w:r w:rsidR="002E10B8" w:rsidRPr="002E10B8">
        <w:rPr>
          <w:rFonts w:ascii="Times New Roman" w:eastAsia="Times New Roman" w:hAnsi="Times New Roman" w:cs="Times New Roman"/>
          <w:b/>
          <w:bCs/>
          <w:lang w:eastAsia="ru-RU"/>
        </w:rPr>
        <w:t>Общество с ограниченной ответственностью «ПЗСП-Теплоснабжение» (ООО «ПЗСП-Теплоснабжение»)</w:t>
      </w:r>
      <w:r w:rsidR="002E10B8" w:rsidRPr="002E10B8">
        <w:rPr>
          <w:rFonts w:ascii="Times New Roman" w:eastAsia="Times New Roman" w:hAnsi="Times New Roman" w:cs="Times New Roman"/>
          <w:lang w:eastAsia="ru-RU"/>
        </w:rPr>
        <w:t>, в лице генерального директора управляющей организации – АО «ПЗСП» Демкина Евгения Николаевича, действующего на основании договора на оказание услуг в сфере управления предприятием № ДП/685-23 от 19.04.2023г., уставов АО «ПЗСП» и ООО «ПЗСП-Теплоснабжение»</w:t>
      </w:r>
      <w:r w:rsidR="002E10B8" w:rsidRPr="002E10B8">
        <w:rPr>
          <w:rFonts w:ascii="Times New Roman" w:eastAsia="Times New Roman" w:hAnsi="Times New Roman" w:cs="Times New Roman"/>
          <w:bCs/>
          <w:lang w:eastAsia="ru-RU"/>
        </w:rPr>
        <w:t>, именуемое в дальнейшем «Теплоснабжающая организация», с одной стороны</w:t>
      </w:r>
      <w:r w:rsidR="002E10B8">
        <w:rPr>
          <w:rFonts w:ascii="Times New Roman" w:eastAsia="Times New Roman" w:hAnsi="Times New Roman" w:cs="Times New Roman"/>
          <w:bCs/>
          <w:lang w:eastAsia="ru-RU"/>
        </w:rPr>
        <w:t xml:space="preserve">, </w:t>
      </w:r>
      <w:r w:rsidR="00970E16" w:rsidRPr="00970E16">
        <w:rPr>
          <w:rFonts w:ascii="Times New Roman" w:eastAsia="Times New Roman" w:hAnsi="Times New Roman" w:cs="Times New Roman"/>
          <w:lang w:eastAsia="ru-RU"/>
        </w:rPr>
        <w:t>и собственник жилого помещения ____________________________________________________________________________________</w:t>
      </w:r>
    </w:p>
    <w:p w14:paraId="135FB0BC" w14:textId="77777777" w:rsidR="00970E16" w:rsidRPr="00970E16" w:rsidRDefault="00970E16" w:rsidP="00970E16">
      <w:pPr>
        <w:widowControl w:val="0"/>
        <w:autoSpaceDE w:val="0"/>
        <w:autoSpaceDN w:val="0"/>
        <w:spacing w:after="0" w:line="240" w:lineRule="auto"/>
        <w:ind w:left="2124" w:firstLine="708"/>
        <w:jc w:val="both"/>
        <w:rPr>
          <w:rFonts w:ascii="Times New Roman" w:eastAsia="Times New Roman" w:hAnsi="Times New Roman" w:cs="Times New Roman"/>
          <w:i/>
          <w:lang w:eastAsia="ru-RU"/>
        </w:rPr>
      </w:pPr>
      <w:r w:rsidRPr="00970E16">
        <w:rPr>
          <w:rFonts w:ascii="Times New Roman" w:eastAsia="Times New Roman" w:hAnsi="Times New Roman" w:cs="Times New Roman"/>
          <w:i/>
          <w:lang w:eastAsia="ru-RU"/>
        </w:rPr>
        <w:t xml:space="preserve">               (№ помещения, почтовый адрес многоквартирного дома)</w:t>
      </w:r>
    </w:p>
    <w:p w14:paraId="590BCECC" w14:textId="77777777" w:rsidR="00970E16" w:rsidRPr="00970E16" w:rsidRDefault="00970E16" w:rsidP="00970E16">
      <w:pPr>
        <w:widowControl w:val="0"/>
        <w:autoSpaceDE w:val="0"/>
        <w:autoSpaceDN w:val="0"/>
        <w:spacing w:after="0" w:line="240" w:lineRule="auto"/>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____________________________________________________________________________________,</w:t>
      </w:r>
    </w:p>
    <w:p w14:paraId="35095249" w14:textId="77777777" w:rsidR="00970E16" w:rsidRPr="00970E16" w:rsidRDefault="00970E16" w:rsidP="00970E16">
      <w:pPr>
        <w:widowControl w:val="0"/>
        <w:autoSpaceDE w:val="0"/>
        <w:autoSpaceDN w:val="0"/>
        <w:spacing w:after="0" w:line="240" w:lineRule="auto"/>
        <w:ind w:left="1416" w:firstLine="708"/>
        <w:jc w:val="both"/>
        <w:rPr>
          <w:rFonts w:ascii="Times New Roman" w:eastAsia="Times New Roman" w:hAnsi="Times New Roman" w:cs="Times New Roman"/>
          <w:i/>
          <w:lang w:eastAsia="ru-RU"/>
        </w:rPr>
      </w:pPr>
      <w:r w:rsidRPr="00970E16">
        <w:rPr>
          <w:rFonts w:ascii="Times New Roman" w:eastAsia="Times New Roman" w:hAnsi="Times New Roman" w:cs="Times New Roman"/>
          <w:i/>
          <w:lang w:eastAsia="ru-RU"/>
        </w:rPr>
        <w:t>(для физического лица - фамилия, имя, отчество (при наличии), паспортные</w:t>
      </w:r>
    </w:p>
    <w:p w14:paraId="41A67CC2" w14:textId="77777777" w:rsidR="00970E16" w:rsidRPr="00970E16" w:rsidRDefault="00970E16" w:rsidP="00970E16">
      <w:pPr>
        <w:widowControl w:val="0"/>
        <w:autoSpaceDE w:val="0"/>
        <w:autoSpaceDN w:val="0"/>
        <w:spacing w:after="0" w:line="240" w:lineRule="auto"/>
        <w:ind w:left="2124" w:firstLine="708"/>
        <w:jc w:val="both"/>
        <w:rPr>
          <w:rFonts w:ascii="Times New Roman" w:eastAsia="Times New Roman" w:hAnsi="Times New Roman" w:cs="Times New Roman"/>
          <w:i/>
          <w:lang w:eastAsia="ru-RU"/>
        </w:rPr>
      </w:pPr>
      <w:r w:rsidRPr="00970E16">
        <w:rPr>
          <w:rFonts w:ascii="Times New Roman" w:eastAsia="Times New Roman" w:hAnsi="Times New Roman" w:cs="Times New Roman"/>
          <w:i/>
          <w:lang w:eastAsia="ru-RU"/>
        </w:rPr>
        <w:t>данные, ИНН (при наличии)</w:t>
      </w:r>
    </w:p>
    <w:p w14:paraId="2B0CE7D5" w14:textId="77777777" w:rsidR="00970E16" w:rsidRPr="00970E16" w:rsidRDefault="00970E16" w:rsidP="00970E16">
      <w:pPr>
        <w:widowControl w:val="0"/>
        <w:autoSpaceDE w:val="0"/>
        <w:autoSpaceDN w:val="0"/>
        <w:spacing w:after="0" w:line="240" w:lineRule="auto"/>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дата рождения ______________________ место рождения ______________________, адрес регистрации _______________________________________________________________________________________________________________________________________________________________________________________________________________________________________________________________</w:t>
      </w:r>
    </w:p>
    <w:p w14:paraId="2926A98D" w14:textId="77777777" w:rsidR="00970E16" w:rsidRPr="00970E16" w:rsidRDefault="00970E16" w:rsidP="00970E16">
      <w:pPr>
        <w:widowControl w:val="0"/>
        <w:autoSpaceDE w:val="0"/>
        <w:autoSpaceDN w:val="0"/>
        <w:spacing w:after="0" w:line="240" w:lineRule="auto"/>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 xml:space="preserve">номер телефона _________________________________________________, </w:t>
      </w:r>
      <w:proofErr w:type="spellStart"/>
      <w:r w:rsidRPr="00970E16">
        <w:rPr>
          <w:rFonts w:ascii="Times New Roman" w:eastAsia="Times New Roman" w:hAnsi="Times New Roman" w:cs="Times New Roman"/>
          <w:lang w:eastAsia="ru-RU"/>
        </w:rPr>
        <w:t>e-mail</w:t>
      </w:r>
      <w:proofErr w:type="spellEnd"/>
      <w:r w:rsidRPr="00970E16">
        <w:rPr>
          <w:rFonts w:ascii="Times New Roman" w:eastAsia="Times New Roman" w:hAnsi="Times New Roman" w:cs="Times New Roman"/>
          <w:lang w:eastAsia="ru-RU"/>
        </w:rPr>
        <w:t xml:space="preserve"> (при наличии) _________________________________________________, именуемый в дальнейшем потребителем, с другой стороны, совместно именуемые в дальнейшем сторонами, заключили настоящий договор о нижеследующем:</w:t>
      </w:r>
    </w:p>
    <w:p w14:paraId="4B435186" w14:textId="77777777" w:rsidR="00970E16" w:rsidRPr="00970E16" w:rsidRDefault="00970E16" w:rsidP="00970E16">
      <w:pPr>
        <w:widowControl w:val="0"/>
        <w:autoSpaceDE w:val="0"/>
        <w:autoSpaceDN w:val="0"/>
        <w:spacing w:before="120" w:after="120" w:line="240" w:lineRule="auto"/>
        <w:jc w:val="center"/>
        <w:outlineLvl w:val="0"/>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I. Предмет договора</w:t>
      </w:r>
    </w:p>
    <w:p w14:paraId="709B7092" w14:textId="7A77EB12" w:rsidR="00970E16" w:rsidRPr="00970E16" w:rsidRDefault="00970E16" w:rsidP="00970E16">
      <w:pPr>
        <w:widowControl w:val="0"/>
        <w:autoSpaceDE w:val="0"/>
        <w:autoSpaceDN w:val="0"/>
        <w:spacing w:before="120" w:after="0" w:line="240" w:lineRule="auto"/>
        <w:ind w:firstLine="539"/>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1. По настоящему договору ресурсоснабжающая организация обязуется предоставлять потребителю коммунальн</w:t>
      </w:r>
      <w:r w:rsidR="00B36037">
        <w:rPr>
          <w:rFonts w:ascii="Times New Roman" w:eastAsia="Times New Roman" w:hAnsi="Times New Roman" w:cs="Times New Roman"/>
          <w:lang w:eastAsia="ru-RU"/>
        </w:rPr>
        <w:t>ые</w:t>
      </w:r>
      <w:r w:rsidRPr="00970E16">
        <w:rPr>
          <w:rFonts w:ascii="Times New Roman" w:eastAsia="Times New Roman" w:hAnsi="Times New Roman" w:cs="Times New Roman"/>
          <w:lang w:eastAsia="ru-RU"/>
        </w:rPr>
        <w:t xml:space="preserve"> услуг</w:t>
      </w:r>
      <w:r w:rsidR="00B36037">
        <w:rPr>
          <w:rFonts w:ascii="Times New Roman" w:eastAsia="Times New Roman" w:hAnsi="Times New Roman" w:cs="Times New Roman"/>
          <w:lang w:eastAsia="ru-RU"/>
        </w:rPr>
        <w:t>и</w:t>
      </w:r>
      <w:r w:rsidRPr="00970E16">
        <w:rPr>
          <w:rFonts w:ascii="Times New Roman" w:eastAsia="Times New Roman" w:hAnsi="Times New Roman" w:cs="Times New Roman"/>
          <w:lang w:eastAsia="ru-RU"/>
        </w:rPr>
        <w:t xml:space="preserve"> </w:t>
      </w:r>
      <w:r w:rsidR="00723DA4">
        <w:rPr>
          <w:rFonts w:ascii="Times New Roman" w:eastAsia="Times New Roman" w:hAnsi="Times New Roman" w:cs="Times New Roman"/>
          <w:lang w:eastAsia="ru-RU"/>
        </w:rPr>
        <w:t>отопления и горячего водоснабжения</w:t>
      </w:r>
      <w:r w:rsidRPr="00970E16">
        <w:rPr>
          <w:rFonts w:ascii="Times New Roman" w:eastAsia="Times New Roman" w:hAnsi="Times New Roman" w:cs="Times New Roman"/>
          <w:lang w:eastAsia="ru-RU"/>
        </w:rPr>
        <w:t>, в том числе потребляем</w:t>
      </w:r>
      <w:r w:rsidR="00235132">
        <w:rPr>
          <w:rFonts w:ascii="Times New Roman" w:eastAsia="Times New Roman" w:hAnsi="Times New Roman" w:cs="Times New Roman"/>
          <w:lang w:eastAsia="ru-RU"/>
        </w:rPr>
        <w:t>ых</w:t>
      </w:r>
      <w:r w:rsidRPr="00970E16">
        <w:rPr>
          <w:rFonts w:ascii="Times New Roman" w:eastAsia="Times New Roman" w:hAnsi="Times New Roman" w:cs="Times New Roman"/>
          <w:lang w:eastAsia="ru-RU"/>
        </w:rPr>
        <w:t xml:space="preserve"> при содержании и использовании общего имущества в многоквартирном доме в случаях, предусмотренных законодательством Российской Федерации (далее - коммунальн</w:t>
      </w:r>
      <w:r w:rsidR="00B36037">
        <w:rPr>
          <w:rFonts w:ascii="Times New Roman" w:eastAsia="Times New Roman" w:hAnsi="Times New Roman" w:cs="Times New Roman"/>
          <w:lang w:eastAsia="ru-RU"/>
        </w:rPr>
        <w:t>ые</w:t>
      </w:r>
      <w:r w:rsidRPr="00970E16">
        <w:rPr>
          <w:rFonts w:ascii="Times New Roman" w:eastAsia="Times New Roman" w:hAnsi="Times New Roman" w:cs="Times New Roman"/>
          <w:lang w:eastAsia="ru-RU"/>
        </w:rPr>
        <w:t xml:space="preserve"> услуг</w:t>
      </w:r>
      <w:r w:rsidR="00B36037">
        <w:rPr>
          <w:rFonts w:ascii="Times New Roman" w:eastAsia="Times New Roman" w:hAnsi="Times New Roman" w:cs="Times New Roman"/>
          <w:lang w:eastAsia="ru-RU"/>
        </w:rPr>
        <w:t>и</w:t>
      </w:r>
      <w:r w:rsidRPr="00970E16">
        <w:rPr>
          <w:rFonts w:ascii="Times New Roman" w:eastAsia="Times New Roman" w:hAnsi="Times New Roman" w:cs="Times New Roman"/>
          <w:lang w:eastAsia="ru-RU"/>
        </w:rPr>
        <w:t>), а потребитель обязуется вносить ресурсоснабжающей организации плату за коммунальн</w:t>
      </w:r>
      <w:r w:rsidR="003E586A">
        <w:rPr>
          <w:rFonts w:ascii="Times New Roman" w:eastAsia="Times New Roman" w:hAnsi="Times New Roman" w:cs="Times New Roman"/>
          <w:lang w:eastAsia="ru-RU"/>
        </w:rPr>
        <w:t>ые</w:t>
      </w:r>
      <w:r w:rsidRPr="00970E16">
        <w:rPr>
          <w:rFonts w:ascii="Times New Roman" w:eastAsia="Times New Roman" w:hAnsi="Times New Roman" w:cs="Times New Roman"/>
          <w:lang w:eastAsia="ru-RU"/>
        </w:rPr>
        <w:t xml:space="preserve"> услуг</w:t>
      </w:r>
      <w:r w:rsidR="003E586A">
        <w:rPr>
          <w:rFonts w:ascii="Times New Roman" w:eastAsia="Times New Roman" w:hAnsi="Times New Roman" w:cs="Times New Roman"/>
          <w:lang w:eastAsia="ru-RU"/>
        </w:rPr>
        <w:t>и</w:t>
      </w:r>
      <w:r w:rsidRPr="00970E16">
        <w:rPr>
          <w:rFonts w:ascii="Times New Roman" w:eastAsia="Times New Roman" w:hAnsi="Times New Roman" w:cs="Times New Roman"/>
          <w:lang w:eastAsia="ru-RU"/>
        </w:rPr>
        <w:t xml:space="preserve"> в сроки и в порядке, установленные законодательством Российской Федерации и настоящим договором, а также соблюдать иные требования, предусмотренные законодательством Российской Федерации и настоящим договором.</w:t>
      </w:r>
    </w:p>
    <w:p w14:paraId="163A8AA7"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2. Дата начала предоставления коммунальной услуги (коммунальных услуг) "__" ________ 20__ г.</w:t>
      </w:r>
    </w:p>
    <w:p w14:paraId="5EE5D4A6" w14:textId="77777777" w:rsidR="00970E16" w:rsidRPr="00970E16" w:rsidRDefault="00970E16" w:rsidP="00970E16">
      <w:pPr>
        <w:widowControl w:val="0"/>
        <w:autoSpaceDE w:val="0"/>
        <w:autoSpaceDN w:val="0"/>
        <w:spacing w:before="120" w:after="120" w:line="240" w:lineRule="auto"/>
        <w:jc w:val="center"/>
        <w:outlineLvl w:val="0"/>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II. Общие положения</w:t>
      </w:r>
    </w:p>
    <w:p w14:paraId="321BD60C"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3. Параметры жилого помещения потребителя: площадь жилого помещения _____ м</w:t>
      </w:r>
      <w:r w:rsidRPr="00970E16">
        <w:rPr>
          <w:rFonts w:ascii="Times New Roman" w:eastAsia="Times New Roman" w:hAnsi="Times New Roman" w:cs="Times New Roman"/>
          <w:vertAlign w:val="superscript"/>
          <w:lang w:eastAsia="ru-RU"/>
        </w:rPr>
        <w:t>2</w:t>
      </w:r>
      <w:r w:rsidRPr="00970E16">
        <w:rPr>
          <w:rFonts w:ascii="Times New Roman" w:eastAsia="Times New Roman" w:hAnsi="Times New Roman" w:cs="Times New Roman"/>
          <w:lang w:eastAsia="ru-RU"/>
        </w:rPr>
        <w:t>, количество комнат ____ (далее - жилое помещение потребителя). Количество постоянно проживающих ____ человек, количество собственников ______ человек.</w:t>
      </w:r>
    </w:p>
    <w:p w14:paraId="70EF59DB"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sidRPr="00970E16">
        <w:rPr>
          <w:rFonts w:ascii="Times New Roman" w:eastAsia="Times New Roman" w:hAnsi="Times New Roman" w:cs="Times New Roman"/>
          <w:vertAlign w:val="superscript"/>
          <w:lang w:eastAsia="ru-RU"/>
        </w:rPr>
        <w:t>2</w:t>
      </w:r>
      <w:r w:rsidRPr="00970E16">
        <w:rPr>
          <w:rFonts w:ascii="Times New Roman" w:eastAsia="Times New Roman" w:hAnsi="Times New Roman" w:cs="Times New Roman"/>
          <w:lang w:eastAsia="ru-RU"/>
        </w:rPr>
        <w:t>; общая площадь жилых и нежилых помещений в многоквартирном доме _________ м</w:t>
      </w:r>
      <w:r w:rsidRPr="00970E16">
        <w:rPr>
          <w:rFonts w:ascii="Times New Roman" w:eastAsia="Times New Roman" w:hAnsi="Times New Roman" w:cs="Times New Roman"/>
          <w:vertAlign w:val="superscript"/>
          <w:lang w:eastAsia="ru-RU"/>
        </w:rPr>
        <w:t>2</w:t>
      </w:r>
      <w:r w:rsidRPr="00970E16">
        <w:rPr>
          <w:rFonts w:ascii="Times New Roman" w:eastAsia="Times New Roman" w:hAnsi="Times New Roman" w:cs="Times New Roman"/>
          <w:lang w:eastAsia="ru-RU"/>
        </w:rPr>
        <w:t>.</w:t>
      </w:r>
    </w:p>
    <w:p w14:paraId="573F54DF" w14:textId="77777777" w:rsidR="00CB42A3" w:rsidRPr="00CB42A3" w:rsidRDefault="00970E16" w:rsidP="00CB42A3">
      <w:pPr>
        <w:widowControl w:val="0"/>
        <w:autoSpaceDE w:val="0"/>
        <w:autoSpaceDN w:val="0"/>
        <w:spacing w:before="120" w:after="120" w:line="240" w:lineRule="auto"/>
        <w:ind w:firstLine="540"/>
        <w:jc w:val="both"/>
        <w:rPr>
          <w:rFonts w:ascii="Times New Roman" w:hAnsi="Times New Roman" w:cs="Times New Roman"/>
        </w:rPr>
      </w:pPr>
      <w:bookmarkStart w:id="0" w:name="P55"/>
      <w:bookmarkEnd w:id="0"/>
      <w:r w:rsidRPr="00970E16">
        <w:rPr>
          <w:rFonts w:ascii="Times New Roman" w:hAnsi="Times New Roman" w:cs="Times New Roman"/>
        </w:rPr>
        <w:t xml:space="preserve">5. </w:t>
      </w:r>
      <w:r w:rsidR="00723C2C">
        <w:rPr>
          <w:rFonts w:ascii="Times New Roman" w:hAnsi="Times New Roman" w:cs="Times New Roman"/>
        </w:rPr>
        <w:t xml:space="preserve"> </w:t>
      </w:r>
      <w:r w:rsidR="00CB42A3" w:rsidRPr="00CB42A3">
        <w:rPr>
          <w:rFonts w:ascii="Times New Roman" w:hAnsi="Times New Roman" w:cs="Times New Roman"/>
        </w:rPr>
        <w:t xml:space="preserve">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отсутствия личного кабинета на сайте </w:t>
      </w:r>
      <w:r w:rsidR="00CB42A3" w:rsidRPr="00CB42A3">
        <w:rPr>
          <w:rFonts w:ascii="Times New Roman" w:hAnsi="Times New Roman" w:cs="Times New Roman"/>
          <w:b/>
        </w:rPr>
        <w:t xml:space="preserve">permenergosbyt.ru. </w:t>
      </w:r>
      <w:r w:rsidR="00CB42A3" w:rsidRPr="00CB42A3">
        <w:rPr>
          <w:rFonts w:ascii="Times New Roman" w:hAnsi="Times New Roman" w:cs="Times New Roman"/>
        </w:rPr>
        <w:t>у потребителя</w:t>
      </w:r>
      <w:r w:rsidR="00CB42A3" w:rsidRPr="00CB42A3">
        <w:rPr>
          <w:rFonts w:ascii="Times New Roman" w:hAnsi="Times New Roman" w:cs="Times New Roman"/>
          <w:b/>
        </w:rPr>
        <w:t xml:space="preserve">, </w:t>
      </w:r>
      <w:r w:rsidR="00CB42A3" w:rsidRPr="00CB42A3">
        <w:rPr>
          <w:rFonts w:ascii="Times New Roman" w:hAnsi="Times New Roman" w:cs="Times New Roman"/>
        </w:rPr>
        <w:t>осуществляется одним из следующих способов (нужное заполнить):</w:t>
      </w:r>
    </w:p>
    <w:p w14:paraId="33A7DB82" w14:textId="77777777" w:rsidR="00CB42A3" w:rsidRPr="00CB42A3" w:rsidRDefault="00CB42A3" w:rsidP="00CB42A3">
      <w:pPr>
        <w:widowControl w:val="0"/>
        <w:autoSpaceDE w:val="0"/>
        <w:autoSpaceDN w:val="0"/>
        <w:spacing w:before="120" w:after="120" w:line="240" w:lineRule="auto"/>
        <w:ind w:firstLine="540"/>
        <w:jc w:val="both"/>
        <w:rPr>
          <w:rFonts w:ascii="Times New Roman" w:hAnsi="Times New Roman" w:cs="Times New Roman"/>
        </w:rPr>
      </w:pPr>
      <w:r w:rsidRPr="00CB42A3">
        <w:rPr>
          <w:rFonts w:ascii="Times New Roman" w:hAnsi="Times New Roman" w:cs="Times New Roman"/>
        </w:rPr>
        <w:t>по почтовому адресу ____________________________________________________________;</w:t>
      </w:r>
    </w:p>
    <w:p w14:paraId="499CE4AA" w14:textId="77777777" w:rsidR="00CB42A3" w:rsidRPr="00CB42A3" w:rsidRDefault="00CB42A3" w:rsidP="00CB42A3">
      <w:pPr>
        <w:widowControl w:val="0"/>
        <w:autoSpaceDE w:val="0"/>
        <w:autoSpaceDN w:val="0"/>
        <w:spacing w:before="120" w:after="120" w:line="240" w:lineRule="auto"/>
        <w:ind w:firstLine="540"/>
        <w:jc w:val="both"/>
        <w:rPr>
          <w:rFonts w:ascii="Times New Roman" w:hAnsi="Times New Roman" w:cs="Times New Roman"/>
        </w:rPr>
      </w:pPr>
      <w:r w:rsidRPr="00CB42A3">
        <w:rPr>
          <w:rFonts w:ascii="Times New Roman" w:hAnsi="Times New Roman" w:cs="Times New Roman"/>
        </w:rPr>
        <w:lastRenderedPageBreak/>
        <w:t>по адресу электронной почты ___________________________________________________ (без направления копии на бумажном носителе).</w:t>
      </w:r>
    </w:p>
    <w:p w14:paraId="66467A58" w14:textId="2E122A79" w:rsidR="00CB42A3" w:rsidRPr="00CB42A3" w:rsidRDefault="00CB42A3" w:rsidP="00CB42A3">
      <w:pPr>
        <w:widowControl w:val="0"/>
        <w:autoSpaceDE w:val="0"/>
        <w:autoSpaceDN w:val="0"/>
        <w:spacing w:before="120" w:after="120" w:line="240" w:lineRule="auto"/>
        <w:ind w:firstLine="540"/>
        <w:jc w:val="both"/>
        <w:rPr>
          <w:rFonts w:ascii="Times New Roman" w:hAnsi="Times New Roman" w:cs="Times New Roman"/>
        </w:rPr>
      </w:pPr>
      <w:r w:rsidRPr="00CB42A3">
        <w:rPr>
          <w:rFonts w:ascii="Times New Roman" w:hAnsi="Times New Roman" w:cs="Times New Roman"/>
        </w:rPr>
        <w:t xml:space="preserve">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w:t>
      </w:r>
      <w:r w:rsidRPr="00CB42A3">
        <w:rPr>
          <w:rFonts w:ascii="Times New Roman" w:hAnsi="Times New Roman" w:cs="Times New Roman"/>
          <w:b/>
        </w:rPr>
        <w:t>permenergosbyt.ru,</w:t>
      </w:r>
      <w:r w:rsidRPr="00CB42A3">
        <w:rPr>
          <w:rFonts w:ascii="Times New Roman" w:hAnsi="Times New Roman" w:cs="Times New Roman"/>
        </w:rPr>
        <w:t xml:space="preserve"> считаются надлежащим образом доставленными на с</w:t>
      </w:r>
      <w:r w:rsidR="00E65B85">
        <w:rPr>
          <w:rFonts w:ascii="Times New Roman" w:hAnsi="Times New Roman" w:cs="Times New Roman"/>
        </w:rPr>
        <w:t>ледующий календарный день после отправления.</w:t>
      </w:r>
    </w:p>
    <w:p w14:paraId="38D0798E" w14:textId="77777777" w:rsidR="00CB42A3" w:rsidRPr="00CB42A3" w:rsidRDefault="00CB42A3" w:rsidP="00CB42A3">
      <w:pPr>
        <w:widowControl w:val="0"/>
        <w:autoSpaceDE w:val="0"/>
        <w:autoSpaceDN w:val="0"/>
        <w:spacing w:before="120" w:after="120" w:line="240" w:lineRule="auto"/>
        <w:ind w:firstLine="540"/>
        <w:jc w:val="both"/>
        <w:rPr>
          <w:rFonts w:ascii="Times New Roman" w:hAnsi="Times New Roman" w:cs="Times New Roman"/>
        </w:rPr>
      </w:pPr>
      <w:r w:rsidRPr="00CB42A3">
        <w:rPr>
          <w:rFonts w:ascii="Times New Roman" w:hAnsi="Times New Roman" w:cs="Times New Roman"/>
        </w:rP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14:paraId="30D41288" w14:textId="77777777" w:rsidR="00CB42A3" w:rsidRPr="00CB42A3" w:rsidRDefault="00CB42A3" w:rsidP="00CB42A3">
      <w:pPr>
        <w:widowControl w:val="0"/>
        <w:autoSpaceDE w:val="0"/>
        <w:autoSpaceDN w:val="0"/>
        <w:spacing w:before="120" w:after="120" w:line="240" w:lineRule="auto"/>
        <w:ind w:firstLine="540"/>
        <w:jc w:val="both"/>
        <w:rPr>
          <w:rFonts w:ascii="Times New Roman" w:hAnsi="Times New Roman" w:cs="Times New Roman"/>
        </w:rPr>
      </w:pPr>
      <w:r w:rsidRPr="00CB42A3">
        <w:rPr>
          <w:rFonts w:ascii="Times New Roman" w:hAnsi="Times New Roman" w:cs="Times New Roman"/>
        </w:rPr>
        <w:t>6. Расчетным периодом для оплаты коммунальных услуг является 1 календарный месяц.</w:t>
      </w:r>
    </w:p>
    <w:p w14:paraId="445C6A09" w14:textId="173494DB" w:rsidR="00970E16" w:rsidRPr="00970E16" w:rsidRDefault="00970E16" w:rsidP="00DC7F68">
      <w:pPr>
        <w:widowControl w:val="0"/>
        <w:autoSpaceDE w:val="0"/>
        <w:autoSpaceDN w:val="0"/>
        <w:spacing w:before="120" w:after="120" w:line="240" w:lineRule="auto"/>
        <w:ind w:firstLine="540"/>
        <w:jc w:val="center"/>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III. Обязанности и права сторон</w:t>
      </w:r>
    </w:p>
    <w:p w14:paraId="285CB928"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7. Ресурсоснабжающая организация обязана:</w:t>
      </w:r>
    </w:p>
    <w:p w14:paraId="0837FDDD"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14:paraId="6712C1F4"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 xml:space="preserve">б) производить расчет размера платы за коммунальную услугу и его изменения в случаях и порядке, которые предусмотрены </w:t>
      </w:r>
      <w:hyperlink r:id="rId7" w:history="1">
        <w:r w:rsidRPr="00970E16">
          <w:rPr>
            <w:rFonts w:ascii="Times New Roman" w:eastAsia="Times New Roman" w:hAnsi="Times New Roman" w:cs="Times New Roman"/>
            <w:lang w:eastAsia="ru-RU"/>
          </w:rPr>
          <w:t>Правилами</w:t>
        </w:r>
      </w:hyperlink>
      <w:r w:rsidRPr="00970E16">
        <w:rPr>
          <w:rFonts w:ascii="Times New Roman" w:eastAsia="Times New Roman" w:hAnsi="Times New Roman" w:cs="Times New Roman"/>
          <w:lang w:eastAsia="ru-RU"/>
        </w:rPr>
        <w:t xml:space="preserve"> предоставления коммунальных услуг;</w:t>
      </w:r>
    </w:p>
    <w:p w14:paraId="55A79018"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r:id="rId8" w:history="1">
        <w:r w:rsidRPr="00970E16">
          <w:rPr>
            <w:rFonts w:ascii="Times New Roman" w:eastAsia="Times New Roman" w:hAnsi="Times New Roman" w:cs="Times New Roman"/>
            <w:lang w:eastAsia="ru-RU"/>
          </w:rPr>
          <w:t>пунктами 82</w:t>
        </w:r>
      </w:hyperlink>
      <w:r w:rsidRPr="00970E16">
        <w:rPr>
          <w:rFonts w:ascii="Times New Roman" w:eastAsia="Times New Roman" w:hAnsi="Times New Roman" w:cs="Times New Roman"/>
          <w:lang w:eastAsia="ru-RU"/>
        </w:rPr>
        <w:t xml:space="preserve"> - </w:t>
      </w:r>
      <w:hyperlink r:id="rId9" w:history="1">
        <w:r w:rsidRPr="00970E16">
          <w:rPr>
            <w:rFonts w:ascii="Times New Roman" w:eastAsia="Times New Roman" w:hAnsi="Times New Roman" w:cs="Times New Roman"/>
            <w:lang w:eastAsia="ru-RU"/>
          </w:rPr>
          <w:t>85(3)</w:t>
        </w:r>
      </w:hyperlink>
      <w:r w:rsidRPr="00970E16">
        <w:rPr>
          <w:rFonts w:ascii="Times New Roman" w:eastAsia="Times New Roman" w:hAnsi="Times New Roman" w:cs="Times New Roman"/>
          <w:lang w:eastAsia="ru-RU"/>
        </w:rPr>
        <w:t xml:space="preserve"> Правил предоставления коммунальных услуг;</w:t>
      </w:r>
    </w:p>
    <w:p w14:paraId="184FDC7C"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 xml:space="preserve">г) принимать в порядке и сроки, которые установлены </w:t>
      </w:r>
      <w:hyperlink r:id="rId10" w:history="1">
        <w:r w:rsidRPr="00970E16">
          <w:rPr>
            <w:rFonts w:ascii="Times New Roman" w:eastAsia="Times New Roman" w:hAnsi="Times New Roman" w:cs="Times New Roman"/>
            <w:lang w:eastAsia="ru-RU"/>
          </w:rPr>
          <w:t>Правилами</w:t>
        </w:r>
      </w:hyperlink>
      <w:r w:rsidRPr="00970E16">
        <w:rPr>
          <w:rFonts w:ascii="Times New Roman" w:eastAsia="Times New Roman" w:hAnsi="Times New Roman" w:cs="Times New Roman"/>
          <w:lang w:eastAsia="ru-RU"/>
        </w:rP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4ACA4CE0"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 xml:space="preserve">д) обеспечить доставку потребителю платежных документов на оплату коммунальных услуг способом, определенным в </w:t>
      </w:r>
      <w:hyperlink w:anchor="P55" w:history="1">
        <w:r w:rsidRPr="00970E16">
          <w:rPr>
            <w:rFonts w:ascii="Times New Roman" w:eastAsia="Times New Roman" w:hAnsi="Times New Roman" w:cs="Times New Roman"/>
            <w:lang w:eastAsia="ru-RU"/>
          </w:rPr>
          <w:t>пункте 5</w:t>
        </w:r>
      </w:hyperlink>
      <w:r w:rsidRPr="00970E16">
        <w:rPr>
          <w:rFonts w:ascii="Times New Roman" w:eastAsia="Times New Roman" w:hAnsi="Times New Roman" w:cs="Times New Roman"/>
          <w:lang w:eastAsia="ru-RU"/>
        </w:rPr>
        <w:t xml:space="preserve"> настоящего договора;</w:t>
      </w:r>
    </w:p>
    <w:p w14:paraId="4DF40052"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е) нести иные обязанности, предусмотренные законодательством Российской Федерации.</w:t>
      </w:r>
    </w:p>
    <w:p w14:paraId="24BD268D"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8. Ресурсоснабжающая организация имеет право:</w:t>
      </w:r>
    </w:p>
    <w:p w14:paraId="077CC41F"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14:paraId="3C07EDA7" w14:textId="0B6622A9" w:rsidR="00970E16" w:rsidRPr="00970E16" w:rsidRDefault="00154325"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б</w:t>
      </w:r>
      <w:r w:rsidR="00970E16" w:rsidRPr="00970E16">
        <w:rPr>
          <w:rFonts w:ascii="Times New Roman" w:eastAsia="Times New Roman" w:hAnsi="Times New Roman" w:cs="Times New Roman"/>
          <w:lang w:eastAsia="ru-RU"/>
        </w:rPr>
        <w:t xml:space="preserve">)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r:id="rId11" w:history="1">
        <w:r w:rsidR="00970E16" w:rsidRPr="00970E16">
          <w:rPr>
            <w:rFonts w:ascii="Times New Roman" w:eastAsia="Times New Roman" w:hAnsi="Times New Roman" w:cs="Times New Roman"/>
            <w:lang w:eastAsia="ru-RU"/>
          </w:rPr>
          <w:t>подпунктом "е" пункта 32</w:t>
        </w:r>
      </w:hyperlink>
      <w:r w:rsidR="00970E16" w:rsidRPr="00970E16">
        <w:rPr>
          <w:rFonts w:ascii="Times New Roman" w:eastAsia="Times New Roman" w:hAnsi="Times New Roman" w:cs="Times New Roman"/>
          <w:lang w:eastAsia="ru-RU"/>
        </w:rPr>
        <w:t xml:space="preserve"> Правил предоставления коммунальных услуг;</w:t>
      </w:r>
    </w:p>
    <w:p w14:paraId="1734FB88" w14:textId="5480A471" w:rsidR="00970E16" w:rsidRPr="00970E16" w:rsidRDefault="00154325"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970E16" w:rsidRPr="00970E16">
        <w:rPr>
          <w:rFonts w:ascii="Times New Roman" w:eastAsia="Times New Roman" w:hAnsi="Times New Roman" w:cs="Times New Roman"/>
          <w:lang w:eastAsia="ru-RU"/>
        </w:rPr>
        <w:t>) осуществлять иные права, предусмотренные законодательством Российской Федерации и настоящим договором.</w:t>
      </w:r>
    </w:p>
    <w:p w14:paraId="66A25E68"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9. Потребитель обязан:</w:t>
      </w:r>
    </w:p>
    <w:p w14:paraId="7E0C98FD"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14:paraId="4456209D"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 xml:space="preserve">б) при обнаружении неисправностей, пожара и аварий во внутриквартирном оборудовании, </w:t>
      </w:r>
      <w:r w:rsidRPr="00970E16">
        <w:rPr>
          <w:rFonts w:ascii="Times New Roman" w:eastAsia="Times New Roman" w:hAnsi="Times New Roman" w:cs="Times New Roman"/>
          <w:lang w:eastAsia="ru-RU"/>
        </w:rPr>
        <w:lastRenderedPageBreak/>
        <w:t>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14:paraId="7BCA58B3" w14:textId="11438BCB" w:rsidR="00970E16" w:rsidRPr="00970E16" w:rsidRDefault="00154325"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970E16" w:rsidRPr="00970E16">
        <w:rPr>
          <w:rFonts w:ascii="Times New Roman" w:eastAsia="Times New Roman" w:hAnsi="Times New Roman" w:cs="Times New Roman"/>
          <w:lang w:eastAsia="ru-RU"/>
        </w:rPr>
        <w:t xml:space="preserve">) в случае выхода прибора учета из строя (неисправности), в том числе </w:t>
      </w:r>
      <w:proofErr w:type="spellStart"/>
      <w:r w:rsidR="00970E16" w:rsidRPr="00970E16">
        <w:rPr>
          <w:rFonts w:ascii="Times New Roman" w:eastAsia="Times New Roman" w:hAnsi="Times New Roman" w:cs="Times New Roman"/>
          <w:lang w:eastAsia="ru-RU"/>
        </w:rPr>
        <w:t>неотображения</w:t>
      </w:r>
      <w:proofErr w:type="spellEnd"/>
      <w:r w:rsidR="00970E16" w:rsidRPr="00970E16">
        <w:rPr>
          <w:rFonts w:ascii="Times New Roman" w:eastAsia="Times New Roman" w:hAnsi="Times New Roman" w:cs="Times New Roman"/>
          <w:lang w:eastAsia="ru-RU"/>
        </w:rPr>
        <w:t xml:space="preserve">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14:paraId="1CB9B401" w14:textId="01CFB912" w:rsidR="00970E16" w:rsidRPr="00970E16" w:rsidRDefault="00154325"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00970E16" w:rsidRPr="00970E16">
        <w:rPr>
          <w:rFonts w:ascii="Times New Roman" w:eastAsia="Times New Roman" w:hAnsi="Times New Roman" w:cs="Times New Roman"/>
          <w:lang w:eastAsia="ru-RU"/>
        </w:rPr>
        <w:t>)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14:paraId="1B3B5046" w14:textId="08EC6952" w:rsidR="00970E16" w:rsidRPr="00970E16" w:rsidRDefault="00154325"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00970E16" w:rsidRPr="00970E16">
        <w:rPr>
          <w:rFonts w:ascii="Times New Roman" w:eastAsia="Times New Roman" w:hAnsi="Times New Roman" w:cs="Times New Roman"/>
          <w:lang w:eastAsia="ru-RU"/>
        </w:rPr>
        <w:t>)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14:paraId="4D8352F6" w14:textId="08B19557" w:rsidR="00970E16" w:rsidRPr="00970E16" w:rsidRDefault="00154325"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е</w:t>
      </w:r>
      <w:r w:rsidR="00970E16" w:rsidRPr="00970E16">
        <w:rPr>
          <w:rFonts w:ascii="Times New Roman" w:eastAsia="Times New Roman" w:hAnsi="Times New Roman" w:cs="Times New Roman"/>
          <w:lang w:eastAsia="ru-RU"/>
        </w:rPr>
        <w:t>)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14:paraId="421296C9" w14:textId="5D4E6FAA" w:rsidR="00970E16" w:rsidRPr="00970E16" w:rsidRDefault="00154325"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ж</w:t>
      </w:r>
      <w:r w:rsidR="00970E16" w:rsidRPr="00970E16">
        <w:rPr>
          <w:rFonts w:ascii="Times New Roman" w:eastAsia="Times New Roman" w:hAnsi="Times New Roman" w:cs="Times New Roman"/>
          <w:lang w:eastAsia="ru-RU"/>
        </w:rPr>
        <w:t>)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14:paraId="5E2F7AAE" w14:textId="254E7D38" w:rsidR="00970E16" w:rsidRPr="00970E16" w:rsidRDefault="00154325"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970E16" w:rsidRPr="00970E16">
        <w:rPr>
          <w:rFonts w:ascii="Times New Roman" w:eastAsia="Times New Roman" w:hAnsi="Times New Roman" w:cs="Times New Roman"/>
          <w:lang w:eastAsia="ru-RU"/>
        </w:rPr>
        <w:t xml:space="preserve">) не осуществлять действия, предусмотренные </w:t>
      </w:r>
      <w:hyperlink r:id="rId12" w:history="1">
        <w:r w:rsidR="00970E16" w:rsidRPr="00970E16">
          <w:rPr>
            <w:rFonts w:ascii="Times New Roman" w:eastAsia="Times New Roman" w:hAnsi="Times New Roman" w:cs="Times New Roman"/>
            <w:lang w:eastAsia="ru-RU"/>
          </w:rPr>
          <w:t>пунктом 35</w:t>
        </w:r>
      </w:hyperlink>
      <w:r w:rsidR="00970E16" w:rsidRPr="00970E16">
        <w:rPr>
          <w:rFonts w:ascii="Times New Roman" w:eastAsia="Times New Roman" w:hAnsi="Times New Roman" w:cs="Times New Roman"/>
          <w:lang w:eastAsia="ru-RU"/>
        </w:rPr>
        <w:t xml:space="preserve"> Правил предоставления коммунальных услуг;</w:t>
      </w:r>
    </w:p>
    <w:p w14:paraId="5E8240FF" w14:textId="16FFDDBC" w:rsidR="00970E16" w:rsidRPr="00970E16" w:rsidRDefault="00154325"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и</w:t>
      </w:r>
      <w:r w:rsidR="00970E16" w:rsidRPr="00970E16">
        <w:rPr>
          <w:rFonts w:ascii="Times New Roman" w:eastAsia="Times New Roman" w:hAnsi="Times New Roman" w:cs="Times New Roman"/>
          <w:lang w:eastAsia="ru-RU"/>
        </w:rPr>
        <w:t>) нести иные обязанности, предусмотренные законодательством Российской Федерации.</w:t>
      </w:r>
    </w:p>
    <w:p w14:paraId="46046408"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10. Потребитель имеет право:</w:t>
      </w:r>
    </w:p>
    <w:p w14:paraId="317E683D"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а) получать в необходимых объемах коммунальную услугу надлежащего качества;</w:t>
      </w:r>
    </w:p>
    <w:p w14:paraId="5971C420"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б) при наличии прибора учета ежемесячно снимать его показания и передавать их ресурсоснабжающей организации или уполномоченному ею лицу;</w:t>
      </w:r>
    </w:p>
    <w:p w14:paraId="7C7DE2E7"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14:paraId="0476AB9C"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r:id="rId13" w:history="1">
        <w:r w:rsidRPr="00970E16">
          <w:rPr>
            <w:rFonts w:ascii="Times New Roman" w:eastAsia="Times New Roman" w:hAnsi="Times New Roman" w:cs="Times New Roman"/>
            <w:lang w:eastAsia="ru-RU"/>
          </w:rPr>
          <w:t>Правилами</w:t>
        </w:r>
      </w:hyperlink>
      <w:r w:rsidRPr="00970E16">
        <w:rPr>
          <w:rFonts w:ascii="Times New Roman" w:eastAsia="Times New Roman" w:hAnsi="Times New Roman" w:cs="Times New Roman"/>
          <w:lang w:eastAsia="ru-RU"/>
        </w:rPr>
        <w:t xml:space="preserve"> предоставления коммунальных услуг;</w:t>
      </w:r>
    </w:p>
    <w:p w14:paraId="57A24488"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14:paraId="072BEC7A"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е) осуществлять иные права, предусмотренные законодательством Российской Федерации.</w:t>
      </w:r>
    </w:p>
    <w:p w14:paraId="3B1BBA58" w14:textId="77777777" w:rsidR="00970E16" w:rsidRPr="00970E16" w:rsidRDefault="00970E16" w:rsidP="00970E16">
      <w:pPr>
        <w:widowControl w:val="0"/>
        <w:autoSpaceDE w:val="0"/>
        <w:autoSpaceDN w:val="0"/>
        <w:spacing w:before="120" w:after="120" w:line="240" w:lineRule="auto"/>
        <w:jc w:val="center"/>
        <w:outlineLvl w:val="0"/>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IV. Учет объема (количества) коммунальной услуги, предоставленной потребителю</w:t>
      </w:r>
    </w:p>
    <w:p w14:paraId="31C89A63"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 xml:space="preserve">11. Учет объема (количества) коммунальной услуги, предоставленной потребителю, </w:t>
      </w:r>
      <w:r w:rsidRPr="00970E16">
        <w:rPr>
          <w:rFonts w:ascii="Times New Roman" w:eastAsia="Times New Roman" w:hAnsi="Times New Roman" w:cs="Times New Roman"/>
          <w:lang w:eastAsia="ru-RU"/>
        </w:rPr>
        <w:lastRenderedPageBreak/>
        <w:t>осуществляется с использованием приборов учета в соответствии с требованиями законодательства Российской Федерации.</w:t>
      </w:r>
    </w:p>
    <w:p w14:paraId="77D78853"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14:paraId="2295D97B"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14:paraId="69C50AF0"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14:paraId="47418F6D" w14:textId="77777777" w:rsidR="00970E16" w:rsidRPr="00970E16" w:rsidRDefault="00970E16" w:rsidP="00970E16">
      <w:pPr>
        <w:widowControl w:val="0"/>
        <w:autoSpaceDE w:val="0"/>
        <w:autoSpaceDN w:val="0"/>
        <w:spacing w:before="120" w:after="120" w:line="240" w:lineRule="auto"/>
        <w:jc w:val="center"/>
        <w:outlineLvl w:val="0"/>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V. Размер платы за коммунальную услугу и порядок расчетов</w:t>
      </w:r>
    </w:p>
    <w:p w14:paraId="39281433"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14:paraId="51ED7C35" w14:textId="77777777" w:rsidR="00292AE2" w:rsidRPr="0091782D" w:rsidRDefault="00292AE2" w:rsidP="00292AE2">
      <w:pPr>
        <w:pStyle w:val="ConsPlusNormal"/>
        <w:spacing w:before="120" w:after="120"/>
        <w:ind w:firstLine="540"/>
        <w:jc w:val="both"/>
        <w:rPr>
          <w:rFonts w:ascii="Times New Roman" w:hAnsi="Times New Roman" w:cs="Times New Roman"/>
          <w:szCs w:val="22"/>
        </w:rPr>
      </w:pPr>
      <w:r w:rsidRPr="0091782D">
        <w:rPr>
          <w:rFonts w:ascii="Times New Roman" w:hAnsi="Times New Roman" w:cs="Times New Roman"/>
          <w:szCs w:val="22"/>
        </w:rPr>
        <w:t xml:space="preserve">15. Плата за коммунальные услуги вносится потребителем ресурсоснабжающей организации </w:t>
      </w:r>
      <w:r>
        <w:rPr>
          <w:rFonts w:ascii="Times New Roman" w:hAnsi="Times New Roman" w:cs="Times New Roman"/>
          <w:szCs w:val="22"/>
        </w:rPr>
        <w:t>путем перечисления денежных средств на расчетный счет, указанный в платежных документах, в срок до 10 числа месяца, следующего за истекшим расчетным периодом.</w:t>
      </w:r>
    </w:p>
    <w:p w14:paraId="6111AF95"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16. Потребитель вправе осуществлять предварительную оплату коммунальных услуг в счет будущих расчетных периодов.</w:t>
      </w:r>
    </w:p>
    <w:p w14:paraId="0A93A408" w14:textId="4A9E766E" w:rsidR="00970E16" w:rsidRPr="00970E16" w:rsidRDefault="00354822"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17</w:t>
      </w:r>
      <w:r w:rsidR="00970E16" w:rsidRPr="00970E16">
        <w:rPr>
          <w:rFonts w:ascii="Times New Roman" w:eastAsia="Times New Roman" w:hAnsi="Times New Roman" w:cs="Times New Roman"/>
          <w:lang w:eastAsia="ru-RU"/>
        </w:rPr>
        <w:t xml:space="preserve">.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r:id="rId14" w:history="1">
        <w:r w:rsidR="00970E16" w:rsidRPr="00970E16">
          <w:rPr>
            <w:rFonts w:ascii="Times New Roman" w:eastAsia="Times New Roman" w:hAnsi="Times New Roman" w:cs="Times New Roman"/>
            <w:lang w:eastAsia="ru-RU"/>
          </w:rPr>
          <w:t>Правилами</w:t>
        </w:r>
      </w:hyperlink>
      <w:r w:rsidR="00970E16" w:rsidRPr="00970E16">
        <w:rPr>
          <w:rFonts w:ascii="Times New Roman" w:eastAsia="Times New Roman" w:hAnsi="Times New Roman" w:cs="Times New Roman"/>
          <w:lang w:eastAsia="ru-RU"/>
        </w:rPr>
        <w:t xml:space="preserve"> предоставления коммунальных услуг.</w:t>
      </w:r>
    </w:p>
    <w:p w14:paraId="5D086E8B" w14:textId="77777777" w:rsidR="00970E16" w:rsidRPr="00970E16" w:rsidRDefault="00970E16" w:rsidP="00970E16">
      <w:pPr>
        <w:widowControl w:val="0"/>
        <w:autoSpaceDE w:val="0"/>
        <w:autoSpaceDN w:val="0"/>
        <w:spacing w:before="120" w:after="120" w:line="240" w:lineRule="auto"/>
        <w:jc w:val="center"/>
        <w:outlineLvl w:val="0"/>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VI. Ограничение, приостановление, возобновление предоставления коммунальной услуги</w:t>
      </w:r>
    </w:p>
    <w:p w14:paraId="2785A7B5" w14:textId="6EFC99FE" w:rsidR="00970E16" w:rsidRPr="00970E16" w:rsidRDefault="00354822"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18.</w:t>
      </w:r>
      <w:r w:rsidR="00970E16" w:rsidRPr="00970E16">
        <w:rPr>
          <w:rFonts w:ascii="Times New Roman" w:eastAsia="Times New Roman" w:hAnsi="Times New Roman" w:cs="Times New Roman"/>
          <w:lang w:eastAsia="ru-RU"/>
        </w:rPr>
        <w:t xml:space="preserve">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14:paraId="4D7FA318" w14:textId="57F37AE6" w:rsidR="00970E16" w:rsidRPr="00970E16" w:rsidRDefault="00354822"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19</w:t>
      </w:r>
      <w:r w:rsidR="00970E16" w:rsidRPr="00970E16">
        <w:rPr>
          <w:rFonts w:ascii="Times New Roman" w:eastAsia="Times New Roman" w:hAnsi="Times New Roman" w:cs="Times New Roman"/>
          <w:lang w:eastAsia="ru-RU"/>
        </w:rPr>
        <w:t>.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14:paraId="34A0AF7A" w14:textId="57BA1DEA" w:rsidR="00970E16" w:rsidRPr="00970E16" w:rsidRDefault="00354822"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20</w:t>
      </w:r>
      <w:r w:rsidR="00970E16" w:rsidRPr="00970E16">
        <w:rPr>
          <w:rFonts w:ascii="Times New Roman" w:eastAsia="Times New Roman" w:hAnsi="Times New Roman" w:cs="Times New Roman"/>
          <w:lang w:eastAsia="ru-RU"/>
        </w:rPr>
        <w:t>.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14:paraId="1378BA68"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При приостановлении предоставления коммунальной услуги ресурсоснабжающая организация временно прекращает ее предоставление потребителю.</w:t>
      </w:r>
    </w:p>
    <w:p w14:paraId="1993EE84" w14:textId="02CCE9AA" w:rsidR="00970E16" w:rsidRDefault="00354822"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21</w:t>
      </w:r>
      <w:r w:rsidR="00970E16" w:rsidRPr="00970E16">
        <w:rPr>
          <w:rFonts w:ascii="Times New Roman" w:eastAsia="Times New Roman" w:hAnsi="Times New Roman" w:cs="Times New Roman"/>
          <w:lang w:eastAsia="ru-RU"/>
        </w:rPr>
        <w:t>.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14:paraId="671203A1" w14:textId="74E4232A" w:rsidR="004B7852" w:rsidRPr="004B7852" w:rsidRDefault="004B7852" w:rsidP="004B7852">
      <w:pPr>
        <w:widowControl w:val="0"/>
        <w:autoSpaceDE w:val="0"/>
        <w:autoSpaceDN w:val="0"/>
        <w:spacing w:before="120" w:after="120" w:line="240" w:lineRule="auto"/>
        <w:ind w:firstLine="540"/>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VII</w:t>
      </w:r>
      <w:r>
        <w:rPr>
          <w:rFonts w:ascii="Times New Roman" w:eastAsia="Times New Roman" w:hAnsi="Times New Roman" w:cs="Times New Roman"/>
          <w:lang w:eastAsia="ru-RU"/>
        </w:rPr>
        <w:t>.</w:t>
      </w:r>
      <w:r w:rsidRPr="004B7852">
        <w:rPr>
          <w:rFonts w:ascii="Times New Roman" w:eastAsia="Times New Roman" w:hAnsi="Times New Roman" w:cs="Times New Roman"/>
          <w:lang w:eastAsia="ru-RU"/>
        </w:rPr>
        <w:t>Условия о значениях параметров качества теплоснабжения, горячего водоснабжения и параметров, отражающих допустимые перерывы в теплоснабжении и горячего водоснабжения, а также пределы разрешенных отклонений значений таких параметров</w:t>
      </w:r>
    </w:p>
    <w:p w14:paraId="39222BB4" w14:textId="567AEE26"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t>22. Параметры качества теплоснабжения</w:t>
      </w:r>
    </w:p>
    <w:p w14:paraId="6EF367AA" w14:textId="450EFB33"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lastRenderedPageBreak/>
        <w:t>Температура теплоносителя в подающем трубопроводе. Значение температуры теплоносителя определяется в точке поставки на границе раздела элементов внутридомовых инженерных систем и централизованных сетей инженерно-технического обеспечения как среднесуточное значение температуры теплоносителя в подающем трубопроводе по температурному графику, размещенному на сайте ресурсоснабжающей организации в сети Интернет.1.2. Давление теплоносителя в подающем трубопроводе (P). Значение давления теплоносителя в подающем трубопроводе определяется в точке поставки на границе раздела элементов внутридомовых инженерных систем и централизованных сетей инженерно-технического обеспечения как среднесуточное значение равное значению, размещенному на сайте ресурсоснабжающей организации в сети Интернет.</w:t>
      </w:r>
    </w:p>
    <w:p w14:paraId="0ADCC558" w14:textId="77777777"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t xml:space="preserve">Данный пункт не применяется, если </w:t>
      </w:r>
      <w:proofErr w:type="spellStart"/>
      <w:r w:rsidRPr="004B7852">
        <w:rPr>
          <w:rFonts w:ascii="Times New Roman" w:eastAsia="Times New Roman" w:hAnsi="Times New Roman" w:cs="Times New Roman"/>
          <w:lang w:eastAsia="ru-RU"/>
        </w:rPr>
        <w:t>теплопотребляющие</w:t>
      </w:r>
      <w:proofErr w:type="spellEnd"/>
      <w:r w:rsidRPr="004B7852">
        <w:rPr>
          <w:rFonts w:ascii="Times New Roman" w:eastAsia="Times New Roman" w:hAnsi="Times New Roman" w:cs="Times New Roman"/>
          <w:lang w:eastAsia="ru-RU"/>
        </w:rPr>
        <w:t xml:space="preserve"> установки подключены к тепловым сетям системы теплоснабжения по независимой схеме и (или) регулятор давления и (или) регулятор расхода установлен на </w:t>
      </w:r>
      <w:proofErr w:type="spellStart"/>
      <w:r w:rsidRPr="004B7852">
        <w:rPr>
          <w:rFonts w:ascii="Times New Roman" w:eastAsia="Times New Roman" w:hAnsi="Times New Roman" w:cs="Times New Roman"/>
          <w:lang w:eastAsia="ru-RU"/>
        </w:rPr>
        <w:t>теплопотребляющих</w:t>
      </w:r>
      <w:proofErr w:type="spellEnd"/>
      <w:r w:rsidRPr="004B7852">
        <w:rPr>
          <w:rFonts w:ascii="Times New Roman" w:eastAsia="Times New Roman" w:hAnsi="Times New Roman" w:cs="Times New Roman"/>
          <w:lang w:eastAsia="ru-RU"/>
        </w:rPr>
        <w:t xml:space="preserve"> установках.</w:t>
      </w:r>
    </w:p>
    <w:p w14:paraId="528B79B0" w14:textId="0A4715D5"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w:t>
      </w:r>
      <w:r w:rsidRPr="004B7852">
        <w:rPr>
          <w:rFonts w:ascii="Times New Roman" w:eastAsia="Times New Roman" w:hAnsi="Times New Roman" w:cs="Times New Roman"/>
          <w:lang w:eastAsia="ru-RU"/>
        </w:rPr>
        <w:t xml:space="preserve"> Значения температуры и давления теплоносителя в подающем трубопроводе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предусмотренных приложением №1 Правил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№354 (далее - Правила предоставления коммунальных услуг).</w:t>
      </w:r>
    </w:p>
    <w:p w14:paraId="4BC84208" w14:textId="50588F8B"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w:t>
      </w:r>
      <w:r w:rsidRPr="004B7852">
        <w:rPr>
          <w:rFonts w:ascii="Times New Roman" w:eastAsia="Times New Roman" w:hAnsi="Times New Roman" w:cs="Times New Roman"/>
          <w:lang w:eastAsia="ru-RU"/>
        </w:rPr>
        <w:t xml:space="preserve"> Параметры, отражающие допустимые перерывы в теплоснабжении</w:t>
      </w:r>
    </w:p>
    <w:p w14:paraId="5C9A18BA" w14:textId="708796B1"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t>Параметры, отражающие допустимые перерывы в теплоснабжении, предусматривают допустимую сторонами настоящего Договора продолжительность прекращения в точке поставки подачи тепловой энергии и (или) теплоносителя в подающем трубопроводе (перерывы в теплоснабжении).</w:t>
      </w:r>
    </w:p>
    <w:p w14:paraId="1EB38006" w14:textId="3489FAED"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t>Ресурсоснабжающая организация обеспечивает бесперебойное круглосуточное отопление в течение отопительного периода, при этом допускаются отклонения от данной величины согласно пределам разрешенных отклонений параметров, согласованных Сторонами в п.3 настоящего Приложения.</w:t>
      </w:r>
    </w:p>
    <w:p w14:paraId="67432199" w14:textId="49812983"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Pr="004B7852">
        <w:rPr>
          <w:rFonts w:ascii="Times New Roman" w:eastAsia="Times New Roman" w:hAnsi="Times New Roman" w:cs="Times New Roman"/>
          <w:lang w:eastAsia="ru-RU"/>
        </w:rPr>
        <w:t>Пределы разрешенных отклонений значений параметров качества теплоснабжения</w:t>
      </w:r>
    </w:p>
    <w:p w14:paraId="156CC5FF" w14:textId="77777777"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t>Пределы разрешенных отклонений значений параметров качества теплоснабжения определяются диапазоном значений параметров качества теплоснабжения и допустимой продолжительностью отклонения значений параметров качества теплоснабжения за пределами указанного диапазона.</w:t>
      </w:r>
    </w:p>
    <w:p w14:paraId="08F49232" w14:textId="77777777"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t>Диапазон значений параметров качества теплоснабжения и допустимая продолжительность отклонения значений параметров качества теплоснабжения за пределами диапазона значений параметров качества теплоснабжения определяется:</w:t>
      </w:r>
    </w:p>
    <w:p w14:paraId="29993160" w14:textId="705313B5"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Pr="004B7852">
        <w:rPr>
          <w:rFonts w:ascii="Times New Roman" w:eastAsia="Times New Roman" w:hAnsi="Times New Roman" w:cs="Times New Roman"/>
          <w:lang w:eastAsia="ru-RU"/>
        </w:rPr>
        <w:t>. Диапазон значений параметров качества теплоснабжения :</w:t>
      </w:r>
    </w:p>
    <w:p w14:paraId="750805F7" w14:textId="77777777"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t>- по температуре воды, поступающей в тепловую сеть, - +/- 3%.</w:t>
      </w:r>
    </w:p>
    <w:p w14:paraId="4FD9C99E" w14:textId="77777777"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t>Указанные величины дополнительно увеличиваются на величину погрешности теплосчетчика, но не более чем максимально допускаемую относительную погрешность теплосчетчика, определенную в соответствии с методикой осуществления коммерческого учета тепловой энергии, теплоносителя, утвержденной Министерством строительства и жилищно-коммунального хозяйства Российской Федерации.</w:t>
      </w:r>
    </w:p>
    <w:p w14:paraId="71189A06" w14:textId="20D9342B"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27.</w:t>
      </w:r>
      <w:r w:rsidRPr="004B7852">
        <w:rPr>
          <w:rFonts w:ascii="Times New Roman" w:eastAsia="Times New Roman" w:hAnsi="Times New Roman" w:cs="Times New Roman"/>
          <w:lang w:eastAsia="ru-RU"/>
        </w:rPr>
        <w:t xml:space="preserve"> Допустимая продолжительность отклонения значений параметров качества теплоснабжения за пределами диапазона значений параметров качества теплоснабжения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теплоснабжения в соответствии с Правилами предоставления коммунальных услуг.</w:t>
      </w:r>
    </w:p>
    <w:p w14:paraId="57D9BA09" w14:textId="3A907455"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28.</w:t>
      </w:r>
      <w:r w:rsidRPr="004B7852">
        <w:rPr>
          <w:rFonts w:ascii="Times New Roman" w:eastAsia="Times New Roman" w:hAnsi="Times New Roman" w:cs="Times New Roman"/>
          <w:lang w:eastAsia="ru-RU"/>
        </w:rPr>
        <w:t xml:space="preserve"> Пределы разрешенных отклонений значений параметров, отражающих допустимые перерывы в теплоснабжении</w:t>
      </w:r>
    </w:p>
    <w:p w14:paraId="56C2CDCD" w14:textId="77777777"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lastRenderedPageBreak/>
        <w:t>Пределы разрешенных отклонений значений параметров, отражающих допустимые перерывы в теплоснабжении, определяются с учетом необходимости обеспечения допустимой продолжительности перерывов коммунальной услуги по отоплению в соответствии с Правилами предоставления коммунальных услуг.</w:t>
      </w:r>
    </w:p>
    <w:p w14:paraId="0A5E05D8" w14:textId="6BAA6351"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28.</w:t>
      </w:r>
      <w:r w:rsidRPr="004B7852">
        <w:rPr>
          <w:rFonts w:ascii="Times New Roman" w:eastAsia="Times New Roman" w:hAnsi="Times New Roman" w:cs="Times New Roman"/>
          <w:lang w:eastAsia="ru-RU"/>
        </w:rPr>
        <w:t xml:space="preserve"> Бесперебойное круглосуточное горячее водоснабжение в течение года</w:t>
      </w:r>
    </w:p>
    <w:p w14:paraId="5412F72D" w14:textId="77777777"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t xml:space="preserve">        Допустимая продолжительность перерыва подачи горячей воды: 8 часов (суммарно) в течение 1 месяца, 4 часа единовременно, при аварии на тупиковой магистрали - 24 часа подряд;</w:t>
      </w:r>
    </w:p>
    <w:p w14:paraId="76A14CAA" w14:textId="77777777"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t xml:space="preserve">       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p w14:paraId="2507155D" w14:textId="5D2C9D45"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29.</w:t>
      </w:r>
      <w:r w:rsidRPr="004B7852">
        <w:rPr>
          <w:rFonts w:ascii="Times New Roman" w:eastAsia="Times New Roman" w:hAnsi="Times New Roman" w:cs="Times New Roman"/>
          <w:lang w:eastAsia="ru-RU"/>
        </w:rPr>
        <w:t xml:space="preserve">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(СанПиН 2.1.4.2496-09)</w:t>
      </w:r>
    </w:p>
    <w:p w14:paraId="1BCB5127" w14:textId="77777777"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t xml:space="preserve">     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14:paraId="61F4F9C4" w14:textId="77777777"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t>в ночное время (с 0.00 до 5.00 часов) - не более чем на 5°С;</w:t>
      </w:r>
    </w:p>
    <w:p w14:paraId="0E1EC1AD" w14:textId="77777777"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t>в дневное время (с 5.00 до 00.00 часов) - не более чем на 3°С</w:t>
      </w:r>
    </w:p>
    <w:p w14:paraId="4CF8CBC9" w14:textId="77777777"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t xml:space="preserve">     За каждые 3°С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40°С, суммарно в течение расчетного периода оплата потребленной воды производится по тарифу за холодную воду.</w:t>
      </w:r>
    </w:p>
    <w:p w14:paraId="7FAEB1DC" w14:textId="1BE81249"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30.</w:t>
      </w:r>
      <w:r w:rsidRPr="004B7852">
        <w:rPr>
          <w:rFonts w:ascii="Times New Roman" w:eastAsia="Times New Roman" w:hAnsi="Times New Roman" w:cs="Times New Roman"/>
          <w:lang w:eastAsia="ru-RU"/>
        </w:rPr>
        <w:t xml:space="preserve"> Постоянное соответствие состава и свойств горячей воды требованиям законодательства Российской Федерации о техническом регулировании (СанПиН 2.1.4.2496-09)</w:t>
      </w:r>
    </w:p>
    <w:p w14:paraId="6BEA4EF0" w14:textId="77777777"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t xml:space="preserve">    Отклонение состава и свойств горячей воды от требований законодательства Российской Федерации о техническом регулировании не допускается.</w:t>
      </w:r>
    </w:p>
    <w:p w14:paraId="16E33D82" w14:textId="77777777"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t xml:space="preserve">    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p w14:paraId="26BB627E" w14:textId="2569740C"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31. </w:t>
      </w:r>
      <w:r w:rsidRPr="004B7852">
        <w:rPr>
          <w:rFonts w:ascii="Times New Roman" w:eastAsia="Times New Roman" w:hAnsi="Times New Roman" w:cs="Times New Roman"/>
          <w:lang w:eastAsia="ru-RU"/>
        </w:rPr>
        <w:t>Давление в системе горячего водоснабжения в точке разбора - от 0,03 Мпа (0,3 кгс/кв. см) до 0,45 Мпа (4,5 кгс/кв. см);</w:t>
      </w:r>
    </w:p>
    <w:p w14:paraId="7DBE5370" w14:textId="77777777"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t>Отклонение давления в системе горячего водоснабжения не допускается;</w:t>
      </w:r>
    </w:p>
    <w:p w14:paraId="0993DD76" w14:textId="77777777"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t>За каждый час подачи горячей воды суммарно в течение расчетного периода, в котором произошло отклонение давления:</w:t>
      </w:r>
    </w:p>
    <w:p w14:paraId="08A3AF65" w14:textId="77777777"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t>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0A8C59A9" w14:textId="77777777" w:rsidR="004B7852" w:rsidRPr="004B7852"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w:t>
      </w:r>
    </w:p>
    <w:p w14:paraId="1610FBFE" w14:textId="45586310" w:rsidR="004B7852" w:rsidRPr="00970E16" w:rsidRDefault="004B7852" w:rsidP="004B785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4B7852">
        <w:rPr>
          <w:rFonts w:ascii="Times New Roman" w:eastAsia="Times New Roman" w:hAnsi="Times New Roman" w:cs="Times New Roman"/>
          <w:lang w:eastAsia="ru-RU"/>
        </w:rPr>
        <w:t>Предоставления коммунальной услуги ненадлежащего качества (независимо от показаний приборов учета) в соответствии с пунктом 101 Правил.</w:t>
      </w:r>
    </w:p>
    <w:p w14:paraId="5B320369" w14:textId="73467575" w:rsidR="00970E16" w:rsidRPr="00970E16" w:rsidRDefault="00970E16" w:rsidP="00970E16">
      <w:pPr>
        <w:widowControl w:val="0"/>
        <w:autoSpaceDE w:val="0"/>
        <w:autoSpaceDN w:val="0"/>
        <w:spacing w:before="120" w:after="120" w:line="240" w:lineRule="auto"/>
        <w:jc w:val="center"/>
        <w:outlineLvl w:val="0"/>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VII</w:t>
      </w:r>
      <w:r w:rsidR="00E06C0D">
        <w:rPr>
          <w:rFonts w:ascii="Times New Roman" w:eastAsia="Times New Roman" w:hAnsi="Times New Roman" w:cs="Times New Roman"/>
          <w:lang w:val="en-US" w:eastAsia="ru-RU"/>
        </w:rPr>
        <w:t>I</w:t>
      </w:r>
      <w:r w:rsidRPr="00970E16">
        <w:rPr>
          <w:rFonts w:ascii="Times New Roman" w:eastAsia="Times New Roman" w:hAnsi="Times New Roman" w:cs="Times New Roman"/>
          <w:lang w:eastAsia="ru-RU"/>
        </w:rPr>
        <w:t>. Ответственность сторон</w:t>
      </w:r>
    </w:p>
    <w:p w14:paraId="28B9BB99" w14:textId="5EFA008C" w:rsidR="00970E16" w:rsidRPr="00970E16" w:rsidRDefault="004B7852"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32.</w:t>
      </w:r>
      <w:r w:rsidR="00970E16" w:rsidRPr="00970E16">
        <w:rPr>
          <w:rFonts w:ascii="Times New Roman" w:eastAsia="Times New Roman" w:hAnsi="Times New Roman" w:cs="Times New Roman"/>
          <w:lang w:eastAsia="ru-RU"/>
        </w:rPr>
        <w:t xml:space="preserve">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14:paraId="785E97FF" w14:textId="23194756" w:rsidR="00970E16" w:rsidRPr="00970E16" w:rsidRDefault="004B7852"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33.</w:t>
      </w:r>
      <w:r w:rsidR="00970E16" w:rsidRPr="00970E16">
        <w:rPr>
          <w:rFonts w:ascii="Times New Roman" w:eastAsia="Times New Roman" w:hAnsi="Times New Roman" w:cs="Times New Roman"/>
          <w:lang w:eastAsia="ru-RU"/>
        </w:rPr>
        <w:t xml:space="preserve">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w:t>
      </w:r>
      <w:r w:rsidR="00154325">
        <w:rPr>
          <w:rFonts w:ascii="Times New Roman" w:eastAsia="Times New Roman" w:hAnsi="Times New Roman" w:cs="Times New Roman"/>
          <w:lang w:eastAsia="ru-RU"/>
        </w:rPr>
        <w:t xml:space="preserve">горячего </w:t>
      </w:r>
      <w:r w:rsidR="00970E16" w:rsidRPr="00970E16">
        <w:rPr>
          <w:rFonts w:ascii="Times New Roman" w:eastAsia="Times New Roman" w:hAnsi="Times New Roman" w:cs="Times New Roman"/>
          <w:lang w:eastAsia="ru-RU"/>
        </w:rPr>
        <w:t>водоснабжения,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w:t>
      </w:r>
    </w:p>
    <w:p w14:paraId="5FFA1369"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14:paraId="17C79410" w14:textId="430CDC61"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Границей эксплуатационной ответственности ресурсоснабжающей организации в соответствии с законодательством Российской Федерации является для</w:t>
      </w:r>
      <w:r w:rsidR="00354822">
        <w:rPr>
          <w:rFonts w:ascii="Times New Roman" w:eastAsia="Times New Roman" w:hAnsi="Times New Roman" w:cs="Times New Roman"/>
          <w:lang w:eastAsia="ru-RU"/>
        </w:rPr>
        <w:t xml:space="preserve"> сетей горячего водоснабжения, </w:t>
      </w:r>
      <w:r w:rsidR="00354822" w:rsidRPr="00970E16">
        <w:rPr>
          <w:rFonts w:ascii="Times New Roman" w:eastAsia="Times New Roman" w:hAnsi="Times New Roman" w:cs="Times New Roman"/>
          <w:lang w:eastAsia="ru-RU"/>
        </w:rPr>
        <w:t>теплоснабжения</w:t>
      </w:r>
      <w:r w:rsidRPr="00970E16">
        <w:rPr>
          <w:rFonts w:ascii="Times New Roman" w:eastAsia="Times New Roman" w:hAnsi="Times New Roman" w:cs="Times New Roman"/>
          <w:lang w:eastAsia="ru-RU"/>
        </w:rPr>
        <w:t xml:space="preserve"> - внешняя граница стены многоквартирного дома. При этом обслуживание инженерных систем за границей эксплуатационной ответственности ресурсоснабжающей организации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w:t>
      </w:r>
    </w:p>
    <w:p w14:paraId="5E87F963" w14:textId="728E0F68" w:rsidR="00970E16" w:rsidRPr="00970E16" w:rsidRDefault="004B7852"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34.</w:t>
      </w:r>
      <w:r w:rsidR="00970E16" w:rsidRPr="00970E16">
        <w:rPr>
          <w:rFonts w:ascii="Times New Roman" w:eastAsia="Times New Roman" w:hAnsi="Times New Roman" w:cs="Times New Roman"/>
          <w:lang w:eastAsia="ru-RU"/>
        </w:rPr>
        <w:t xml:space="preserve">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14:paraId="2177210F" w14:textId="57F19CCA" w:rsidR="00970E16" w:rsidRPr="00970E16" w:rsidRDefault="00E06C0D" w:rsidP="00970E16">
      <w:pPr>
        <w:widowControl w:val="0"/>
        <w:autoSpaceDE w:val="0"/>
        <w:autoSpaceDN w:val="0"/>
        <w:spacing w:before="120" w:after="120" w:line="24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val="en-US" w:eastAsia="ru-RU"/>
        </w:rPr>
        <w:t>IX</w:t>
      </w:r>
      <w:r w:rsidR="00970E16" w:rsidRPr="00970E16">
        <w:rPr>
          <w:rFonts w:ascii="Times New Roman" w:eastAsia="Times New Roman" w:hAnsi="Times New Roman" w:cs="Times New Roman"/>
          <w:lang w:eastAsia="ru-RU"/>
        </w:rPr>
        <w:t>. Порядок разрешения споров</w:t>
      </w:r>
    </w:p>
    <w:p w14:paraId="723C0AF9" w14:textId="3604C0A8" w:rsidR="00970E16" w:rsidRPr="00970E16" w:rsidRDefault="004B7852"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00970E16" w:rsidRPr="00970E16">
        <w:rPr>
          <w:rFonts w:ascii="Times New Roman" w:eastAsia="Times New Roman" w:hAnsi="Times New Roman" w:cs="Times New Roman"/>
          <w:lang w:eastAsia="ru-RU"/>
        </w:rPr>
        <w:t xml:space="preserve"> Споры, вытекающие из настоящего договора, подлежат рассмотрению в порядке, установленном законодательством Российской Федерации.</w:t>
      </w:r>
    </w:p>
    <w:p w14:paraId="047DDA16" w14:textId="6B18E658" w:rsidR="00970E16" w:rsidRPr="00970E16" w:rsidRDefault="00970E16" w:rsidP="00970E16">
      <w:pPr>
        <w:widowControl w:val="0"/>
        <w:autoSpaceDE w:val="0"/>
        <w:autoSpaceDN w:val="0"/>
        <w:spacing w:before="120" w:after="120" w:line="240" w:lineRule="auto"/>
        <w:jc w:val="center"/>
        <w:outlineLvl w:val="0"/>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X. Действие, изменение и расторжение договора</w:t>
      </w:r>
    </w:p>
    <w:p w14:paraId="066DABBB" w14:textId="48268D24" w:rsidR="00A74F20" w:rsidRPr="00A74F20" w:rsidRDefault="004B7852" w:rsidP="00A74F20">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36.</w:t>
      </w:r>
      <w:r w:rsidR="00A74F20" w:rsidRPr="00A74F20">
        <w:rPr>
          <w:rFonts w:ascii="Times New Roman" w:eastAsia="Times New Roman" w:hAnsi="Times New Roman" w:cs="Times New Roman"/>
          <w:lang w:eastAsia="ru-RU"/>
        </w:rPr>
        <w:t xml:space="preserve"> Дата начала предоставления коммунальных услуг по настоящему договору: «______» _____________________ 20_________года. Условия настоящего договора применяются к отношениям сторон с даты начала предоставления Услуг.</w:t>
      </w:r>
    </w:p>
    <w:p w14:paraId="67C10C4C" w14:textId="759041F9" w:rsidR="00970E16" w:rsidRPr="00970E16" w:rsidRDefault="004B7852" w:rsidP="00A74F20">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37.</w:t>
      </w:r>
      <w:r w:rsidR="00A74F20" w:rsidRPr="00A74F20">
        <w:rPr>
          <w:rFonts w:ascii="Times New Roman" w:eastAsia="Times New Roman" w:hAnsi="Times New Roman" w:cs="Times New Roman"/>
          <w:lang w:eastAsia="ru-RU"/>
        </w:rPr>
        <w:t xml:space="preserve"> Настоящий договор действует по «______» _____________________ 20_________года и считается продленным на 1 календарный год, если за 30 дней до окончания срока его действия не последует заявление одной из сторон об отказе от исполнения настоящего договора или заключении договора на иных условиях; далее пролонгация </w:t>
      </w:r>
      <w:r w:rsidR="00D74208">
        <w:rPr>
          <w:rFonts w:ascii="Times New Roman" w:eastAsia="Times New Roman" w:hAnsi="Times New Roman" w:cs="Times New Roman"/>
          <w:lang w:eastAsia="ru-RU"/>
        </w:rPr>
        <w:t>осуществляется в том же порядке</w:t>
      </w:r>
      <w:r w:rsidR="00970E16" w:rsidRPr="00970E16">
        <w:rPr>
          <w:rFonts w:ascii="Times New Roman" w:eastAsia="Times New Roman" w:hAnsi="Times New Roman" w:cs="Times New Roman"/>
          <w:lang w:eastAsia="ru-RU"/>
        </w:rPr>
        <w:t>.</w:t>
      </w:r>
    </w:p>
    <w:p w14:paraId="7401A86E" w14:textId="3D5A2E82" w:rsidR="00970E16" w:rsidRPr="00970E16" w:rsidRDefault="004B7852"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38</w:t>
      </w:r>
      <w:r w:rsidR="00970E16" w:rsidRPr="00970E16">
        <w:rPr>
          <w:rFonts w:ascii="Times New Roman" w:eastAsia="Times New Roman" w:hAnsi="Times New Roman" w:cs="Times New Roman"/>
          <w:lang w:eastAsia="ru-RU"/>
        </w:rPr>
        <w:t>.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14:paraId="7EA78895" w14:textId="562D25F5" w:rsidR="00970E16" w:rsidRPr="00970E16" w:rsidRDefault="004B7852"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39</w:t>
      </w:r>
      <w:r w:rsidR="00354822">
        <w:rPr>
          <w:rFonts w:ascii="Times New Roman" w:eastAsia="Times New Roman" w:hAnsi="Times New Roman" w:cs="Times New Roman"/>
          <w:lang w:eastAsia="ru-RU"/>
        </w:rPr>
        <w:t>.</w:t>
      </w:r>
      <w:r w:rsidR="00970E16" w:rsidRPr="00970E16">
        <w:rPr>
          <w:rFonts w:ascii="Times New Roman" w:eastAsia="Times New Roman" w:hAnsi="Times New Roman" w:cs="Times New Roman"/>
          <w:lang w:eastAsia="ru-RU"/>
        </w:rPr>
        <w:t xml:space="preserve"> Информация об изменении условий настоящего договора доводится до сведения потребителя способами, предусмотренными </w:t>
      </w:r>
      <w:hyperlink w:anchor="P55" w:history="1">
        <w:r w:rsidR="00970E16" w:rsidRPr="00970E16">
          <w:rPr>
            <w:rFonts w:ascii="Times New Roman" w:eastAsia="Times New Roman" w:hAnsi="Times New Roman" w:cs="Times New Roman"/>
            <w:lang w:eastAsia="ru-RU"/>
          </w:rPr>
          <w:t>пунктом 5</w:t>
        </w:r>
      </w:hyperlink>
      <w:r w:rsidR="00970E16" w:rsidRPr="00970E16">
        <w:rPr>
          <w:rFonts w:ascii="Times New Roman" w:eastAsia="Times New Roman" w:hAnsi="Times New Roman" w:cs="Times New Roman"/>
          <w:lang w:eastAsia="ru-RU"/>
        </w:rPr>
        <w:t xml:space="preserve"> настоящего договора.</w:t>
      </w:r>
    </w:p>
    <w:p w14:paraId="01A61AE7" w14:textId="77777777" w:rsidR="00354822" w:rsidRDefault="00970E16" w:rsidP="0035482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 xml:space="preserve">По согласованию сторон такие изменения могут быть оформлены дополнительными </w:t>
      </w:r>
      <w:r w:rsidRPr="00970E16">
        <w:rPr>
          <w:rFonts w:ascii="Times New Roman" w:eastAsia="Times New Roman" w:hAnsi="Times New Roman" w:cs="Times New Roman"/>
          <w:lang w:eastAsia="ru-RU"/>
        </w:rPr>
        <w:lastRenderedPageBreak/>
        <w:t xml:space="preserve">соглашениями к настоящему договору, подписываемыми сторонами или уполномоченными </w:t>
      </w:r>
    </w:p>
    <w:p w14:paraId="4B847B37" w14:textId="702C2ED2" w:rsidR="00970E16" w:rsidRPr="00970E16" w:rsidRDefault="004B7852" w:rsidP="00354822">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40</w:t>
      </w:r>
      <w:r w:rsidR="00354822">
        <w:rPr>
          <w:rFonts w:ascii="Times New Roman" w:eastAsia="Times New Roman" w:hAnsi="Times New Roman" w:cs="Times New Roman"/>
          <w:lang w:eastAsia="ru-RU"/>
        </w:rPr>
        <w:t>.</w:t>
      </w:r>
      <w:r w:rsidR="00970E16" w:rsidRPr="00970E16">
        <w:rPr>
          <w:rFonts w:ascii="Times New Roman" w:eastAsia="Times New Roman" w:hAnsi="Times New Roman" w:cs="Times New Roman"/>
          <w:lang w:eastAsia="ru-RU"/>
        </w:rPr>
        <w:t xml:space="preserve"> Обработка персональных данных потребителя, за исключением указанных в </w:t>
      </w:r>
      <w:hyperlink r:id="rId15" w:history="1">
        <w:r w:rsidR="00970E16" w:rsidRPr="00970E16">
          <w:rPr>
            <w:rFonts w:ascii="Times New Roman" w:eastAsia="Times New Roman" w:hAnsi="Times New Roman" w:cs="Times New Roman"/>
            <w:lang w:eastAsia="ru-RU"/>
          </w:rPr>
          <w:t>пункте 6</w:t>
        </w:r>
      </w:hyperlink>
      <w:r w:rsidR="00970E16" w:rsidRPr="00970E16">
        <w:rPr>
          <w:rFonts w:ascii="Times New Roman" w:eastAsia="Times New Roman" w:hAnsi="Times New Roman" w:cs="Times New Roman"/>
          <w:lang w:eastAsia="ru-RU"/>
        </w:rPr>
        <w:t xml:space="preserve"> Правил предоставления коммунальных услуг, осуществляется ресурсоснабжающей организацией в соответствии с Федеральным </w:t>
      </w:r>
      <w:hyperlink r:id="rId16" w:history="1">
        <w:r w:rsidR="00970E16" w:rsidRPr="00970E16">
          <w:rPr>
            <w:rFonts w:ascii="Times New Roman" w:eastAsia="Times New Roman" w:hAnsi="Times New Roman" w:cs="Times New Roman"/>
            <w:lang w:eastAsia="ru-RU"/>
          </w:rPr>
          <w:t>законом</w:t>
        </w:r>
      </w:hyperlink>
      <w:r w:rsidR="00970E16" w:rsidRPr="00970E16">
        <w:rPr>
          <w:rFonts w:ascii="Times New Roman" w:eastAsia="Times New Roman" w:hAnsi="Times New Roman" w:cs="Times New Roman"/>
          <w:lang w:eastAsia="ru-RU"/>
        </w:rP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17" w:history="1">
        <w:r w:rsidR="00970E16" w:rsidRPr="00970E16">
          <w:rPr>
            <w:rFonts w:ascii="Times New Roman" w:eastAsia="Times New Roman" w:hAnsi="Times New Roman" w:cs="Times New Roman"/>
            <w:lang w:eastAsia="ru-RU"/>
          </w:rPr>
          <w:t>законом</w:t>
        </w:r>
      </w:hyperlink>
      <w:r w:rsidR="00970E16" w:rsidRPr="00970E16">
        <w:rPr>
          <w:rFonts w:ascii="Times New Roman" w:eastAsia="Times New Roman" w:hAnsi="Times New Roman" w:cs="Times New Roman"/>
          <w:lang w:eastAsia="ru-RU"/>
        </w:rPr>
        <w:t>.</w:t>
      </w:r>
    </w:p>
    <w:p w14:paraId="3477D01D" w14:textId="3549AC90" w:rsidR="00970E16" w:rsidRPr="00970E16" w:rsidRDefault="00970E16" w:rsidP="00970E16">
      <w:pPr>
        <w:widowControl w:val="0"/>
        <w:autoSpaceDE w:val="0"/>
        <w:autoSpaceDN w:val="0"/>
        <w:spacing w:before="120" w:after="120" w:line="240" w:lineRule="auto"/>
        <w:jc w:val="center"/>
        <w:outlineLvl w:val="0"/>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X</w:t>
      </w:r>
      <w:r w:rsidR="00E06C0D">
        <w:rPr>
          <w:rFonts w:ascii="Times New Roman" w:eastAsia="Times New Roman" w:hAnsi="Times New Roman" w:cs="Times New Roman"/>
          <w:lang w:val="en-US" w:eastAsia="ru-RU"/>
        </w:rPr>
        <w:t>I</w:t>
      </w:r>
      <w:r w:rsidRPr="00970E16">
        <w:rPr>
          <w:rFonts w:ascii="Times New Roman" w:eastAsia="Times New Roman" w:hAnsi="Times New Roman" w:cs="Times New Roman"/>
          <w:lang w:eastAsia="ru-RU"/>
        </w:rPr>
        <w:t>. Заключительные положения</w:t>
      </w:r>
    </w:p>
    <w:p w14:paraId="7377A7EC" w14:textId="1333F230" w:rsidR="00970E16" w:rsidRPr="00970E16" w:rsidRDefault="004B7852"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41</w:t>
      </w:r>
      <w:r w:rsidR="00970E16" w:rsidRPr="00970E16">
        <w:rPr>
          <w:rFonts w:ascii="Times New Roman" w:eastAsia="Times New Roman" w:hAnsi="Times New Roman" w:cs="Times New Roman"/>
          <w:lang w:eastAsia="ru-RU"/>
        </w:rPr>
        <w:t>. По вопросам, прямо не урегулированным настоящим договором, стороны руководствуются законодательством Российской Федерации.</w:t>
      </w:r>
    </w:p>
    <w:p w14:paraId="5071FC33" w14:textId="5FB4E430" w:rsidR="00970E16" w:rsidRPr="00970E16" w:rsidRDefault="004B7852"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42</w:t>
      </w:r>
      <w:r w:rsidR="00970E16" w:rsidRPr="00970E16">
        <w:rPr>
          <w:rFonts w:ascii="Times New Roman" w:eastAsia="Times New Roman" w:hAnsi="Times New Roman" w:cs="Times New Roman"/>
          <w:vertAlign w:val="superscript"/>
          <w:lang w:eastAsia="ru-RU"/>
        </w:rPr>
        <w:footnoteReference w:id="1"/>
      </w:r>
      <w:r w:rsidR="00970E16" w:rsidRPr="00970E16">
        <w:rPr>
          <w:rFonts w:ascii="Times New Roman" w:eastAsia="Times New Roman" w:hAnsi="Times New Roman" w:cs="Times New Roman"/>
          <w:lang w:eastAsia="ru-RU"/>
        </w:rPr>
        <w:t>. Потребитель согласен на включение в настоящий Договор следующей информации о приборах учета при их наличии:</w:t>
      </w:r>
    </w:p>
    <w:p w14:paraId="3FE506EC"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Вид услуги: ___________________; Тип прибора учета: _________________; Дата установки: ___.___.______г.; Место установки: _________________________; Дата опломбирования: ___.___._______г.; Срок проведения очередной поверки: ___.___._______г.; Начальные показания: ________________.</w:t>
      </w:r>
    </w:p>
    <w:p w14:paraId="50474FC5" w14:textId="3B843420" w:rsidR="00970E16" w:rsidRPr="00970E16" w:rsidRDefault="004B7852"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43</w:t>
      </w:r>
      <w:r w:rsidR="00970E16" w:rsidRPr="00970E16">
        <w:rPr>
          <w:rFonts w:ascii="Times New Roman" w:eastAsia="Times New Roman" w:hAnsi="Times New Roman" w:cs="Times New Roman"/>
          <w:vertAlign w:val="superscript"/>
          <w:lang w:eastAsia="ru-RU"/>
        </w:rPr>
        <w:footnoteReference w:id="2"/>
      </w:r>
      <w:r w:rsidR="00970E16" w:rsidRPr="00970E16">
        <w:rPr>
          <w:rFonts w:ascii="Times New Roman" w:eastAsia="Times New Roman" w:hAnsi="Times New Roman" w:cs="Times New Roman"/>
          <w:lang w:eastAsia="ru-RU"/>
        </w:rPr>
        <w:t xml:space="preserve">. Потребитель, являющийся </w:t>
      </w:r>
      <w:r w:rsidR="00970E16" w:rsidRPr="00970E16">
        <w:rPr>
          <w:rFonts w:ascii="Times New Roman" w:hAnsi="Times New Roman" w:cs="Times New Roman"/>
        </w:rPr>
        <w:t xml:space="preserve">собственником или пользователем жилого дома (домовладения), </w:t>
      </w:r>
      <w:r w:rsidR="00970E16" w:rsidRPr="00970E16">
        <w:rPr>
          <w:rFonts w:ascii="Times New Roman" w:eastAsia="Times New Roman" w:hAnsi="Times New Roman" w:cs="Times New Roman"/>
          <w:lang w:eastAsia="ru-RU"/>
        </w:rPr>
        <w:t>согласен на включение в настоящий Договор следующих реквизитов акта об определении границы раздела внутридомовых инженерных систем и централизованных сетей инженерно-технического обеспечения:</w:t>
      </w:r>
    </w:p>
    <w:p w14:paraId="5ACC0FB5" w14:textId="77777777" w:rsidR="00970E16" w:rsidRPr="00970E16" w:rsidRDefault="00970E16" w:rsidP="00970E16">
      <w:pPr>
        <w:widowControl w:val="0"/>
        <w:autoSpaceDE w:val="0"/>
        <w:autoSpaceDN w:val="0"/>
        <w:spacing w:before="120" w:after="120" w:line="240" w:lineRule="auto"/>
        <w:ind w:firstLine="54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Вид услуги: _________________; №___, дата выдачи ___.___._______г., кем выдан: _______________________________.</w:t>
      </w:r>
    </w:p>
    <w:p w14:paraId="0B56E478" w14:textId="666DEE0C" w:rsidR="00970E16" w:rsidRPr="00970E16" w:rsidRDefault="00970E16" w:rsidP="004B7852">
      <w:pPr>
        <w:tabs>
          <w:tab w:val="left" w:pos="1916"/>
        </w:tabs>
        <w:jc w:val="center"/>
        <w:rPr>
          <w:rFonts w:ascii="Times New Roman" w:eastAsia="Times New Roman" w:hAnsi="Times New Roman" w:cs="Times New Roman"/>
          <w:lang w:eastAsia="ru-RU"/>
        </w:rPr>
      </w:pPr>
      <w:r w:rsidRPr="00970E16">
        <w:rPr>
          <w:rFonts w:ascii="Times New Roman" w:hAnsi="Times New Roman" w:cs="Times New Roman"/>
        </w:rPr>
        <w:t>X</w:t>
      </w:r>
      <w:r w:rsidRPr="00970E16">
        <w:rPr>
          <w:rFonts w:ascii="Times New Roman" w:hAnsi="Times New Roman" w:cs="Times New Roman"/>
          <w:lang w:val="en-US"/>
        </w:rPr>
        <w:t>I</w:t>
      </w:r>
      <w:r w:rsidR="00E06C0D">
        <w:rPr>
          <w:rFonts w:ascii="Times New Roman" w:hAnsi="Times New Roman" w:cs="Times New Roman"/>
          <w:lang w:val="en-US"/>
        </w:rPr>
        <w:t>I</w:t>
      </w:r>
      <w:r w:rsidRPr="00970E16">
        <w:rPr>
          <w:rFonts w:ascii="Times New Roman" w:hAnsi="Times New Roman" w:cs="Times New Roman"/>
        </w:rPr>
        <w:t>.Реквизиты и подписи Сторон</w:t>
      </w:r>
    </w:p>
    <w:tbl>
      <w:tblPr>
        <w:tblStyle w:val="ae"/>
        <w:tblpPr w:leftFromText="180" w:rightFromText="180" w:vertAnchor="text" w:horzAnchor="margin" w:tblpY="335"/>
        <w:tblW w:w="9828" w:type="dxa"/>
        <w:tblLook w:val="04A0" w:firstRow="1" w:lastRow="0" w:firstColumn="1" w:lastColumn="0" w:noHBand="0" w:noVBand="1"/>
      </w:tblPr>
      <w:tblGrid>
        <w:gridCol w:w="4823"/>
        <w:gridCol w:w="5005"/>
      </w:tblGrid>
      <w:tr w:rsidR="00970E16" w:rsidRPr="00970E16" w14:paraId="061BF6A8" w14:textId="77777777" w:rsidTr="00DB0FA0">
        <w:trPr>
          <w:trHeight w:val="149"/>
        </w:trPr>
        <w:tc>
          <w:tcPr>
            <w:tcW w:w="4823" w:type="dxa"/>
          </w:tcPr>
          <w:p w14:paraId="1F879056" w14:textId="77777777" w:rsidR="00970E16" w:rsidRPr="00970E16" w:rsidRDefault="00970E16" w:rsidP="00970E16">
            <w:pPr>
              <w:widowControl w:val="0"/>
              <w:autoSpaceDE w:val="0"/>
              <w:autoSpaceDN w:val="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Ресурсоснабжающая организация</w:t>
            </w:r>
          </w:p>
        </w:tc>
        <w:tc>
          <w:tcPr>
            <w:tcW w:w="5005" w:type="dxa"/>
          </w:tcPr>
          <w:p w14:paraId="2EB8E452" w14:textId="77777777" w:rsidR="00970E16" w:rsidRPr="00970E16" w:rsidRDefault="00970E16" w:rsidP="00970E16">
            <w:pPr>
              <w:widowControl w:val="0"/>
              <w:autoSpaceDE w:val="0"/>
              <w:autoSpaceDN w:val="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Потребитель</w:t>
            </w:r>
          </w:p>
        </w:tc>
      </w:tr>
      <w:tr w:rsidR="008B6567" w:rsidRPr="00970E16" w14:paraId="4901C71C" w14:textId="77777777" w:rsidTr="00DB0FA0">
        <w:trPr>
          <w:trHeight w:val="17"/>
        </w:trPr>
        <w:tc>
          <w:tcPr>
            <w:tcW w:w="4823" w:type="dxa"/>
          </w:tcPr>
          <w:p w14:paraId="79D24ED7" w14:textId="7A37BF10" w:rsidR="008B6567" w:rsidRPr="00970E16" w:rsidRDefault="008B6567" w:rsidP="008B6567">
            <w:pPr>
              <w:widowControl w:val="0"/>
              <w:autoSpaceDE w:val="0"/>
              <w:autoSpaceDN w:val="0"/>
              <w:jc w:val="both"/>
              <w:rPr>
                <w:rFonts w:ascii="Times New Roman" w:eastAsia="Times New Roman" w:hAnsi="Times New Roman" w:cs="Times New Roman"/>
                <w:lang w:eastAsia="ru-RU"/>
              </w:rPr>
            </w:pPr>
            <w:r w:rsidRPr="00395BC1">
              <w:rPr>
                <w:sz w:val="24"/>
                <w:szCs w:val="24"/>
              </w:rPr>
              <w:t>О</w:t>
            </w:r>
            <w:r>
              <w:rPr>
                <w:sz w:val="24"/>
                <w:szCs w:val="24"/>
              </w:rPr>
              <w:t xml:space="preserve">бщество с ограниченной ответственностью </w:t>
            </w:r>
            <w:r w:rsidRPr="00395BC1">
              <w:rPr>
                <w:sz w:val="24"/>
                <w:szCs w:val="24"/>
              </w:rPr>
              <w:t>«ПЗСП - Теплоснабжение»</w:t>
            </w:r>
          </w:p>
        </w:tc>
        <w:tc>
          <w:tcPr>
            <w:tcW w:w="5005" w:type="dxa"/>
          </w:tcPr>
          <w:p w14:paraId="142776B5" w14:textId="77777777" w:rsidR="008B6567" w:rsidRPr="00970E16" w:rsidRDefault="008B6567" w:rsidP="008B6567">
            <w:pPr>
              <w:widowControl w:val="0"/>
              <w:autoSpaceDE w:val="0"/>
              <w:autoSpaceDN w:val="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ФИО (Наименование):</w:t>
            </w:r>
          </w:p>
        </w:tc>
      </w:tr>
      <w:tr w:rsidR="008B6567" w:rsidRPr="00970E16" w14:paraId="305844F6" w14:textId="77777777" w:rsidTr="00DB0FA0">
        <w:trPr>
          <w:trHeight w:val="17"/>
        </w:trPr>
        <w:tc>
          <w:tcPr>
            <w:tcW w:w="4823" w:type="dxa"/>
          </w:tcPr>
          <w:p w14:paraId="64405057" w14:textId="583DE870" w:rsidR="008B6567" w:rsidRPr="00970E16" w:rsidRDefault="008B6567" w:rsidP="008B6567">
            <w:pPr>
              <w:widowControl w:val="0"/>
              <w:autoSpaceDE w:val="0"/>
              <w:autoSpaceDN w:val="0"/>
              <w:rPr>
                <w:rFonts w:ascii="Times New Roman" w:eastAsia="Times New Roman" w:hAnsi="Times New Roman" w:cs="Times New Roman"/>
                <w:lang w:eastAsia="ru-RU"/>
              </w:rPr>
            </w:pPr>
            <w:r w:rsidRPr="00395BC1">
              <w:rPr>
                <w:sz w:val="24"/>
                <w:szCs w:val="24"/>
              </w:rPr>
              <w:t>ООО «ПЗСП - Теплоснабжение»</w:t>
            </w:r>
          </w:p>
        </w:tc>
        <w:tc>
          <w:tcPr>
            <w:tcW w:w="5005" w:type="dxa"/>
          </w:tcPr>
          <w:p w14:paraId="12570B46" w14:textId="77777777" w:rsidR="008B6567" w:rsidRPr="00970E16" w:rsidRDefault="008B6567" w:rsidP="008B6567">
            <w:pPr>
              <w:widowControl w:val="0"/>
              <w:autoSpaceDE w:val="0"/>
              <w:autoSpaceDN w:val="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ИНН/КПП</w:t>
            </w:r>
          </w:p>
        </w:tc>
      </w:tr>
      <w:tr w:rsidR="008B6567" w:rsidRPr="00970E16" w14:paraId="284F741C" w14:textId="77777777" w:rsidTr="00DB0FA0">
        <w:trPr>
          <w:trHeight w:val="17"/>
        </w:trPr>
        <w:tc>
          <w:tcPr>
            <w:tcW w:w="4823" w:type="dxa"/>
          </w:tcPr>
          <w:p w14:paraId="455A649D" w14:textId="73FE7EBB" w:rsidR="008B6567" w:rsidRPr="00970E16" w:rsidRDefault="008B6567" w:rsidP="008B6567">
            <w:pPr>
              <w:widowControl w:val="0"/>
              <w:autoSpaceDE w:val="0"/>
              <w:autoSpaceDN w:val="0"/>
              <w:jc w:val="both"/>
              <w:rPr>
                <w:rFonts w:ascii="Times New Roman" w:eastAsia="Times New Roman" w:hAnsi="Times New Roman" w:cs="Times New Roman"/>
                <w:lang w:eastAsia="ru-RU"/>
              </w:rPr>
            </w:pPr>
            <w:r w:rsidRPr="00D61ECC">
              <w:rPr>
                <w:bCs/>
                <w:sz w:val="24"/>
                <w:szCs w:val="24"/>
              </w:rPr>
              <w:t>ИНН</w:t>
            </w:r>
            <w:r>
              <w:rPr>
                <w:bCs/>
                <w:sz w:val="24"/>
                <w:szCs w:val="24"/>
              </w:rPr>
              <w:t xml:space="preserve"> </w:t>
            </w:r>
            <w:r w:rsidRPr="00FB0506">
              <w:rPr>
                <w:sz w:val="24"/>
                <w:szCs w:val="24"/>
              </w:rPr>
              <w:t>5903156456</w:t>
            </w:r>
          </w:p>
        </w:tc>
        <w:tc>
          <w:tcPr>
            <w:tcW w:w="5005" w:type="dxa"/>
          </w:tcPr>
          <w:p w14:paraId="37D2AD4F" w14:textId="77777777" w:rsidR="008B6567" w:rsidRPr="00970E16" w:rsidRDefault="008B6567" w:rsidP="008B6567">
            <w:pPr>
              <w:widowControl w:val="0"/>
              <w:autoSpaceDE w:val="0"/>
              <w:autoSpaceDN w:val="0"/>
              <w:jc w:val="both"/>
              <w:rPr>
                <w:rFonts w:ascii="Times New Roman" w:eastAsia="Times New Roman" w:hAnsi="Times New Roman" w:cs="Times New Roman"/>
                <w:lang w:eastAsia="ru-RU"/>
              </w:rPr>
            </w:pPr>
            <w:r w:rsidRPr="00970E16">
              <w:rPr>
                <w:rFonts w:ascii="Times New Roman" w:eastAsia="Times New Roman" w:hAnsi="Times New Roman" w:cs="Times New Roman"/>
                <w:lang w:eastAsia="ru-RU"/>
              </w:rPr>
              <w:t>Адрес электронной почты:</w:t>
            </w:r>
          </w:p>
        </w:tc>
      </w:tr>
      <w:tr w:rsidR="008B6567" w:rsidRPr="00970E16" w14:paraId="082982D5" w14:textId="77777777" w:rsidTr="00DB0FA0">
        <w:trPr>
          <w:trHeight w:val="17"/>
        </w:trPr>
        <w:tc>
          <w:tcPr>
            <w:tcW w:w="4823" w:type="dxa"/>
          </w:tcPr>
          <w:p w14:paraId="521E1F7F" w14:textId="087A8378" w:rsidR="008B6567" w:rsidRPr="00970E16" w:rsidRDefault="008B6567" w:rsidP="008B6567">
            <w:pPr>
              <w:widowControl w:val="0"/>
              <w:autoSpaceDE w:val="0"/>
              <w:autoSpaceDN w:val="0"/>
              <w:jc w:val="both"/>
              <w:rPr>
                <w:rFonts w:ascii="Times New Roman" w:eastAsia="Times New Roman" w:hAnsi="Times New Roman" w:cs="Times New Roman"/>
                <w:lang w:eastAsia="ru-RU"/>
              </w:rPr>
            </w:pPr>
            <w:r w:rsidRPr="00FB0506">
              <w:rPr>
                <w:bCs/>
                <w:sz w:val="24"/>
                <w:szCs w:val="24"/>
              </w:rPr>
              <w:t xml:space="preserve">КПП </w:t>
            </w:r>
            <w:r w:rsidRPr="00FB0506">
              <w:rPr>
                <w:sz w:val="24"/>
                <w:szCs w:val="24"/>
              </w:rPr>
              <w:t>590301001</w:t>
            </w:r>
          </w:p>
        </w:tc>
        <w:tc>
          <w:tcPr>
            <w:tcW w:w="5005" w:type="dxa"/>
          </w:tcPr>
          <w:p w14:paraId="68AB214D" w14:textId="77777777" w:rsidR="008B6567" w:rsidRPr="00970E16" w:rsidRDefault="008B6567" w:rsidP="008B6567">
            <w:pPr>
              <w:widowControl w:val="0"/>
              <w:autoSpaceDE w:val="0"/>
              <w:autoSpaceDN w:val="0"/>
              <w:jc w:val="both"/>
              <w:rPr>
                <w:rFonts w:ascii="Times New Roman" w:eastAsia="Times New Roman" w:hAnsi="Times New Roman" w:cs="Times New Roman"/>
                <w:lang w:eastAsia="ru-RU"/>
              </w:rPr>
            </w:pPr>
          </w:p>
        </w:tc>
      </w:tr>
      <w:tr w:rsidR="008B6567" w:rsidRPr="00970E16" w14:paraId="3764DBB8" w14:textId="77777777" w:rsidTr="00DB0FA0">
        <w:trPr>
          <w:trHeight w:val="17"/>
        </w:trPr>
        <w:tc>
          <w:tcPr>
            <w:tcW w:w="4823" w:type="dxa"/>
          </w:tcPr>
          <w:p w14:paraId="3B8CE285" w14:textId="58A72E46" w:rsidR="008B6567" w:rsidRPr="00970E16" w:rsidRDefault="008B6567" w:rsidP="008B6567">
            <w:pPr>
              <w:widowControl w:val="0"/>
              <w:autoSpaceDE w:val="0"/>
              <w:autoSpaceDN w:val="0"/>
              <w:jc w:val="both"/>
              <w:rPr>
                <w:rFonts w:ascii="Times New Roman" w:eastAsia="Times New Roman" w:hAnsi="Times New Roman" w:cs="Times New Roman"/>
                <w:lang w:eastAsia="ru-RU"/>
              </w:rPr>
            </w:pPr>
            <w:r w:rsidRPr="00FB0506">
              <w:rPr>
                <w:bCs/>
                <w:sz w:val="24"/>
                <w:szCs w:val="24"/>
              </w:rPr>
              <w:t xml:space="preserve">ОГРН </w:t>
            </w:r>
            <w:r w:rsidRPr="00FB0506">
              <w:rPr>
                <w:sz w:val="24"/>
                <w:szCs w:val="24"/>
              </w:rPr>
              <w:t>1235900007640</w:t>
            </w:r>
          </w:p>
        </w:tc>
        <w:tc>
          <w:tcPr>
            <w:tcW w:w="5005" w:type="dxa"/>
          </w:tcPr>
          <w:p w14:paraId="26DAEA8D" w14:textId="77777777" w:rsidR="008B6567" w:rsidRPr="00970E16" w:rsidRDefault="008B6567" w:rsidP="008B6567">
            <w:pPr>
              <w:widowControl w:val="0"/>
              <w:autoSpaceDE w:val="0"/>
              <w:autoSpaceDN w:val="0"/>
              <w:jc w:val="both"/>
              <w:rPr>
                <w:rFonts w:ascii="Times New Roman" w:eastAsia="Times New Roman" w:hAnsi="Times New Roman" w:cs="Times New Roman"/>
                <w:lang w:eastAsia="ru-RU"/>
              </w:rPr>
            </w:pPr>
          </w:p>
        </w:tc>
      </w:tr>
      <w:tr w:rsidR="008B6567" w:rsidRPr="00970E16" w14:paraId="696342AE" w14:textId="77777777" w:rsidTr="00DB0FA0">
        <w:trPr>
          <w:trHeight w:val="17"/>
        </w:trPr>
        <w:tc>
          <w:tcPr>
            <w:tcW w:w="4823" w:type="dxa"/>
          </w:tcPr>
          <w:p w14:paraId="334DFA09" w14:textId="456CADF4" w:rsidR="008B6567" w:rsidRPr="00970E16" w:rsidRDefault="008B6567" w:rsidP="008B6567">
            <w:pPr>
              <w:widowControl w:val="0"/>
              <w:autoSpaceDE w:val="0"/>
              <w:autoSpaceDN w:val="0"/>
              <w:jc w:val="both"/>
              <w:rPr>
                <w:rFonts w:ascii="Times New Roman" w:eastAsia="Times New Roman" w:hAnsi="Times New Roman" w:cs="Times New Roman"/>
                <w:lang w:eastAsia="ru-RU"/>
              </w:rPr>
            </w:pPr>
            <w:r w:rsidRPr="00FB0506">
              <w:rPr>
                <w:sz w:val="24"/>
                <w:szCs w:val="24"/>
              </w:rPr>
              <w:t>Основной код по ОКВЭД</w:t>
            </w:r>
            <w:r w:rsidRPr="00FB0506">
              <w:rPr>
                <w:bCs/>
                <w:sz w:val="24"/>
                <w:szCs w:val="24"/>
              </w:rPr>
              <w:t xml:space="preserve"> </w:t>
            </w:r>
            <w:r w:rsidRPr="00FB0506">
              <w:rPr>
                <w:sz w:val="24"/>
                <w:szCs w:val="24"/>
              </w:rPr>
              <w:t>41.20</w:t>
            </w:r>
          </w:p>
        </w:tc>
        <w:tc>
          <w:tcPr>
            <w:tcW w:w="5005" w:type="dxa"/>
          </w:tcPr>
          <w:p w14:paraId="517DFD17" w14:textId="77777777" w:rsidR="008B6567" w:rsidRPr="00970E16" w:rsidRDefault="008B6567" w:rsidP="008B6567">
            <w:pPr>
              <w:widowControl w:val="0"/>
              <w:autoSpaceDE w:val="0"/>
              <w:autoSpaceDN w:val="0"/>
              <w:jc w:val="both"/>
              <w:rPr>
                <w:rFonts w:ascii="Times New Roman" w:eastAsia="Times New Roman" w:hAnsi="Times New Roman" w:cs="Times New Roman"/>
                <w:lang w:eastAsia="ru-RU"/>
              </w:rPr>
            </w:pPr>
          </w:p>
        </w:tc>
      </w:tr>
      <w:tr w:rsidR="008B6567" w:rsidRPr="00970E16" w14:paraId="688ABA13" w14:textId="77777777" w:rsidTr="00DB0FA0">
        <w:trPr>
          <w:trHeight w:val="17"/>
        </w:trPr>
        <w:tc>
          <w:tcPr>
            <w:tcW w:w="4823" w:type="dxa"/>
          </w:tcPr>
          <w:p w14:paraId="2001F98F" w14:textId="204954F9" w:rsidR="008B6567" w:rsidRPr="00970E16" w:rsidRDefault="008B6567" w:rsidP="008B6567">
            <w:pPr>
              <w:widowControl w:val="0"/>
              <w:autoSpaceDE w:val="0"/>
              <w:autoSpaceDN w:val="0"/>
              <w:jc w:val="both"/>
              <w:rPr>
                <w:rFonts w:ascii="Times New Roman" w:eastAsia="Times New Roman" w:hAnsi="Times New Roman" w:cs="Times New Roman"/>
                <w:lang w:eastAsia="ru-RU"/>
              </w:rPr>
            </w:pPr>
            <w:r w:rsidRPr="00FB0506">
              <w:rPr>
                <w:bCs/>
                <w:sz w:val="24"/>
                <w:szCs w:val="24"/>
              </w:rPr>
              <w:t xml:space="preserve">Юридический адрес: </w:t>
            </w:r>
            <w:r w:rsidRPr="00FB0506">
              <w:rPr>
                <w:sz w:val="24"/>
                <w:szCs w:val="24"/>
              </w:rPr>
              <w:t xml:space="preserve">614031, г. Пермь, ул. Докучаева, 31, </w:t>
            </w:r>
            <w:proofErr w:type="spellStart"/>
            <w:r w:rsidRPr="00FB0506">
              <w:rPr>
                <w:sz w:val="24"/>
                <w:szCs w:val="24"/>
              </w:rPr>
              <w:t>каб</w:t>
            </w:r>
            <w:proofErr w:type="spellEnd"/>
            <w:r w:rsidRPr="00FB0506">
              <w:rPr>
                <w:sz w:val="24"/>
                <w:szCs w:val="24"/>
              </w:rPr>
              <w:t>. 4</w:t>
            </w:r>
          </w:p>
        </w:tc>
        <w:tc>
          <w:tcPr>
            <w:tcW w:w="5005" w:type="dxa"/>
          </w:tcPr>
          <w:p w14:paraId="06CFAF74" w14:textId="77777777" w:rsidR="008B6567" w:rsidRPr="00970E16" w:rsidRDefault="008B6567" w:rsidP="008B6567">
            <w:pPr>
              <w:widowControl w:val="0"/>
              <w:autoSpaceDE w:val="0"/>
              <w:autoSpaceDN w:val="0"/>
              <w:jc w:val="both"/>
              <w:rPr>
                <w:rFonts w:ascii="Times New Roman" w:eastAsia="Times New Roman" w:hAnsi="Times New Roman" w:cs="Times New Roman"/>
                <w:lang w:eastAsia="ru-RU"/>
              </w:rPr>
            </w:pPr>
          </w:p>
        </w:tc>
      </w:tr>
      <w:tr w:rsidR="008B6567" w:rsidRPr="00970E16" w14:paraId="174CF5EF" w14:textId="77777777" w:rsidTr="00DB0FA0">
        <w:trPr>
          <w:trHeight w:val="17"/>
        </w:trPr>
        <w:tc>
          <w:tcPr>
            <w:tcW w:w="4823" w:type="dxa"/>
          </w:tcPr>
          <w:p w14:paraId="2D1148F0" w14:textId="14C8C671" w:rsidR="008B6567" w:rsidRPr="00970E16" w:rsidRDefault="008B6567" w:rsidP="008B6567">
            <w:pPr>
              <w:widowControl w:val="0"/>
              <w:autoSpaceDE w:val="0"/>
              <w:autoSpaceDN w:val="0"/>
              <w:jc w:val="both"/>
              <w:rPr>
                <w:rFonts w:ascii="Times New Roman" w:eastAsia="Times New Roman" w:hAnsi="Times New Roman" w:cs="Times New Roman"/>
                <w:lang w:eastAsia="ru-RU"/>
              </w:rPr>
            </w:pPr>
            <w:r w:rsidRPr="00FB0506">
              <w:rPr>
                <w:bCs/>
                <w:sz w:val="24"/>
                <w:szCs w:val="24"/>
              </w:rPr>
              <w:t xml:space="preserve">Почтовый адрес: </w:t>
            </w:r>
            <w:r w:rsidRPr="00FB0506">
              <w:rPr>
                <w:sz w:val="24"/>
                <w:szCs w:val="24"/>
              </w:rPr>
              <w:t xml:space="preserve">614031, г. Пермь, ул. Докучаева, 31, </w:t>
            </w:r>
            <w:proofErr w:type="spellStart"/>
            <w:r w:rsidRPr="00FB0506">
              <w:rPr>
                <w:sz w:val="24"/>
                <w:szCs w:val="24"/>
              </w:rPr>
              <w:t>каб</w:t>
            </w:r>
            <w:proofErr w:type="spellEnd"/>
            <w:r w:rsidRPr="00FB0506">
              <w:rPr>
                <w:sz w:val="24"/>
                <w:szCs w:val="24"/>
              </w:rPr>
              <w:t>. 4</w:t>
            </w:r>
          </w:p>
        </w:tc>
        <w:tc>
          <w:tcPr>
            <w:tcW w:w="5005" w:type="dxa"/>
          </w:tcPr>
          <w:p w14:paraId="0B27F775" w14:textId="77777777" w:rsidR="008B6567" w:rsidRPr="00970E16" w:rsidRDefault="008B6567" w:rsidP="008B6567">
            <w:pPr>
              <w:widowControl w:val="0"/>
              <w:autoSpaceDE w:val="0"/>
              <w:autoSpaceDN w:val="0"/>
              <w:jc w:val="both"/>
              <w:rPr>
                <w:rFonts w:ascii="Times New Roman" w:eastAsia="Times New Roman" w:hAnsi="Times New Roman" w:cs="Times New Roman"/>
                <w:lang w:eastAsia="ru-RU"/>
              </w:rPr>
            </w:pPr>
          </w:p>
        </w:tc>
      </w:tr>
      <w:tr w:rsidR="008B6567" w:rsidRPr="00970E16" w14:paraId="1256C3BE" w14:textId="77777777" w:rsidTr="00DB0FA0">
        <w:trPr>
          <w:trHeight w:val="17"/>
        </w:trPr>
        <w:tc>
          <w:tcPr>
            <w:tcW w:w="4823" w:type="dxa"/>
          </w:tcPr>
          <w:p w14:paraId="7E838EAA" w14:textId="23E73881" w:rsidR="008B6567" w:rsidRPr="00970E16" w:rsidRDefault="008B6567" w:rsidP="008B6567">
            <w:pPr>
              <w:widowControl w:val="0"/>
              <w:autoSpaceDE w:val="0"/>
              <w:autoSpaceDN w:val="0"/>
              <w:jc w:val="both"/>
              <w:rPr>
                <w:rFonts w:ascii="Times New Roman" w:eastAsia="Times New Roman" w:hAnsi="Times New Roman" w:cs="Times New Roman"/>
                <w:lang w:eastAsia="ru-RU"/>
              </w:rPr>
            </w:pPr>
            <w:r w:rsidRPr="00D61ECC">
              <w:rPr>
                <w:bCs/>
                <w:sz w:val="24"/>
                <w:szCs w:val="24"/>
              </w:rPr>
              <w:t xml:space="preserve">Электронная почта: </w:t>
            </w:r>
            <w:hyperlink r:id="rId18" w:history="1">
              <w:r w:rsidRPr="00CD48FC">
                <w:rPr>
                  <w:rStyle w:val="a9"/>
                  <w:bCs/>
                  <w:sz w:val="24"/>
                  <w:szCs w:val="24"/>
                  <w:lang w:val="en-US"/>
                </w:rPr>
                <w:t>demkin</w:t>
              </w:r>
              <w:r w:rsidRPr="00CD48FC">
                <w:rPr>
                  <w:rStyle w:val="a9"/>
                  <w:bCs/>
                  <w:sz w:val="24"/>
                  <w:szCs w:val="24"/>
                </w:rPr>
                <w:t>@</w:t>
              </w:r>
              <w:r w:rsidRPr="00CD48FC">
                <w:rPr>
                  <w:rStyle w:val="a9"/>
                  <w:bCs/>
                  <w:sz w:val="24"/>
                  <w:szCs w:val="24"/>
                  <w:lang w:val="en-US"/>
                </w:rPr>
                <w:t>pzsp</w:t>
              </w:r>
              <w:r w:rsidRPr="00CD48FC">
                <w:rPr>
                  <w:rStyle w:val="a9"/>
                  <w:bCs/>
                  <w:sz w:val="24"/>
                  <w:szCs w:val="24"/>
                </w:rPr>
                <w:t>.</w:t>
              </w:r>
              <w:r w:rsidRPr="00CD48FC">
                <w:rPr>
                  <w:rStyle w:val="a9"/>
                  <w:bCs/>
                  <w:sz w:val="24"/>
                  <w:szCs w:val="24"/>
                  <w:lang w:val="en-US"/>
                </w:rPr>
                <w:t>ru</w:t>
              </w:r>
            </w:hyperlink>
            <w:r w:rsidRPr="004D52D9">
              <w:rPr>
                <w:bCs/>
                <w:sz w:val="24"/>
                <w:szCs w:val="24"/>
              </w:rPr>
              <w:t xml:space="preserve"> </w:t>
            </w:r>
          </w:p>
        </w:tc>
        <w:tc>
          <w:tcPr>
            <w:tcW w:w="5005" w:type="dxa"/>
          </w:tcPr>
          <w:p w14:paraId="1804FC7B" w14:textId="77777777" w:rsidR="008B6567" w:rsidRPr="00970E16" w:rsidRDefault="008B6567" w:rsidP="008B6567">
            <w:pPr>
              <w:widowControl w:val="0"/>
              <w:autoSpaceDE w:val="0"/>
              <w:autoSpaceDN w:val="0"/>
              <w:jc w:val="both"/>
              <w:rPr>
                <w:rFonts w:ascii="Times New Roman" w:eastAsia="Times New Roman" w:hAnsi="Times New Roman" w:cs="Times New Roman"/>
                <w:lang w:eastAsia="ru-RU"/>
              </w:rPr>
            </w:pPr>
          </w:p>
        </w:tc>
      </w:tr>
      <w:tr w:rsidR="008B6567" w:rsidRPr="00970E16" w14:paraId="3B6A9204" w14:textId="77777777" w:rsidTr="00DB0FA0">
        <w:trPr>
          <w:trHeight w:val="58"/>
        </w:trPr>
        <w:tc>
          <w:tcPr>
            <w:tcW w:w="4823" w:type="dxa"/>
          </w:tcPr>
          <w:p w14:paraId="46723AB6" w14:textId="77777777" w:rsidR="008B6567" w:rsidRPr="00FB0506" w:rsidRDefault="008B6567" w:rsidP="008B6567">
            <w:pPr>
              <w:jc w:val="both"/>
              <w:rPr>
                <w:bCs/>
                <w:sz w:val="24"/>
                <w:szCs w:val="24"/>
              </w:rPr>
            </w:pPr>
            <w:r w:rsidRPr="00FB0506">
              <w:rPr>
                <w:bCs/>
                <w:sz w:val="24"/>
                <w:szCs w:val="24"/>
              </w:rPr>
              <w:t xml:space="preserve">Банковские реквизиты: </w:t>
            </w:r>
          </w:p>
          <w:p w14:paraId="27431F9A" w14:textId="77777777" w:rsidR="008B6567" w:rsidRPr="00FB0506" w:rsidRDefault="008B6567" w:rsidP="008B6567">
            <w:pPr>
              <w:spacing w:after="19" w:line="258" w:lineRule="auto"/>
              <w:ind w:right="1441"/>
              <w:rPr>
                <w:sz w:val="24"/>
                <w:szCs w:val="24"/>
              </w:rPr>
            </w:pPr>
            <w:r w:rsidRPr="00FB0506">
              <w:rPr>
                <w:bCs/>
                <w:sz w:val="24"/>
                <w:szCs w:val="24"/>
              </w:rPr>
              <w:t xml:space="preserve">Р/с </w:t>
            </w:r>
            <w:r w:rsidRPr="00FB0506">
              <w:rPr>
                <w:sz w:val="24"/>
                <w:szCs w:val="24"/>
              </w:rPr>
              <w:t>40702810300700030300</w:t>
            </w:r>
          </w:p>
          <w:p w14:paraId="5520155C" w14:textId="77777777" w:rsidR="008B6567" w:rsidRPr="00FB0506" w:rsidRDefault="008B6567" w:rsidP="008B6567">
            <w:pPr>
              <w:spacing w:after="19" w:line="258" w:lineRule="auto"/>
              <w:ind w:right="1441"/>
              <w:rPr>
                <w:sz w:val="24"/>
                <w:szCs w:val="24"/>
              </w:rPr>
            </w:pPr>
            <w:r w:rsidRPr="00FB0506">
              <w:rPr>
                <w:bCs/>
                <w:sz w:val="24"/>
                <w:szCs w:val="24"/>
              </w:rPr>
              <w:t xml:space="preserve">в </w:t>
            </w:r>
            <w:r w:rsidRPr="00FB0506">
              <w:rPr>
                <w:sz w:val="24"/>
                <w:szCs w:val="24"/>
              </w:rPr>
              <w:t>АО "Банк ДОМ.РФ"</w:t>
            </w:r>
          </w:p>
          <w:p w14:paraId="4AE05006" w14:textId="77777777" w:rsidR="008B6567" w:rsidRPr="00FB0506" w:rsidRDefault="008B6567" w:rsidP="008B6567">
            <w:pPr>
              <w:spacing w:after="19" w:line="258" w:lineRule="auto"/>
              <w:ind w:right="1441"/>
              <w:rPr>
                <w:sz w:val="24"/>
                <w:szCs w:val="24"/>
              </w:rPr>
            </w:pPr>
            <w:r w:rsidRPr="00FB0506">
              <w:rPr>
                <w:bCs/>
                <w:sz w:val="24"/>
                <w:szCs w:val="24"/>
              </w:rPr>
              <w:t xml:space="preserve">к/с </w:t>
            </w:r>
            <w:r w:rsidRPr="00FB0506">
              <w:rPr>
                <w:sz w:val="24"/>
                <w:szCs w:val="24"/>
              </w:rPr>
              <w:t>30101810345250000266</w:t>
            </w:r>
          </w:p>
          <w:p w14:paraId="1793E4CD" w14:textId="1A6ADBB6" w:rsidR="008B6567" w:rsidRPr="00970E16" w:rsidRDefault="008B6567" w:rsidP="008B6567">
            <w:pPr>
              <w:widowControl w:val="0"/>
              <w:autoSpaceDE w:val="0"/>
              <w:autoSpaceDN w:val="0"/>
              <w:jc w:val="both"/>
              <w:rPr>
                <w:rFonts w:ascii="Times New Roman" w:eastAsia="Times New Roman" w:hAnsi="Times New Roman" w:cs="Times New Roman"/>
                <w:lang w:eastAsia="ru-RU"/>
              </w:rPr>
            </w:pPr>
            <w:r w:rsidRPr="00FB0506">
              <w:rPr>
                <w:bCs/>
                <w:sz w:val="24"/>
                <w:szCs w:val="24"/>
              </w:rPr>
              <w:t xml:space="preserve">БИК </w:t>
            </w:r>
            <w:r w:rsidRPr="00FB0506">
              <w:rPr>
                <w:sz w:val="24"/>
                <w:szCs w:val="24"/>
              </w:rPr>
              <w:t>044525266</w:t>
            </w:r>
          </w:p>
        </w:tc>
        <w:tc>
          <w:tcPr>
            <w:tcW w:w="5005" w:type="dxa"/>
          </w:tcPr>
          <w:p w14:paraId="1FBD4772" w14:textId="77777777" w:rsidR="008B6567" w:rsidRPr="00970E16" w:rsidRDefault="008B6567" w:rsidP="008B6567">
            <w:pPr>
              <w:widowControl w:val="0"/>
              <w:autoSpaceDE w:val="0"/>
              <w:autoSpaceDN w:val="0"/>
              <w:jc w:val="both"/>
              <w:rPr>
                <w:rFonts w:ascii="Times New Roman" w:eastAsia="Times New Roman" w:hAnsi="Times New Roman" w:cs="Times New Roman"/>
                <w:lang w:eastAsia="ru-RU"/>
              </w:rPr>
            </w:pPr>
          </w:p>
        </w:tc>
      </w:tr>
      <w:tr w:rsidR="00970E16" w:rsidRPr="00970E16" w14:paraId="7E103EB7" w14:textId="77777777" w:rsidTr="00DB0FA0">
        <w:trPr>
          <w:trHeight w:val="58"/>
        </w:trPr>
        <w:tc>
          <w:tcPr>
            <w:tcW w:w="4823" w:type="dxa"/>
          </w:tcPr>
          <w:p w14:paraId="027086BD" w14:textId="77777777" w:rsidR="00970E16" w:rsidRPr="00970E16" w:rsidRDefault="00970E16" w:rsidP="00970E16">
            <w:pPr>
              <w:jc w:val="both"/>
              <w:rPr>
                <w:rFonts w:ascii="Times New Roman" w:hAnsi="Times New Roman" w:cs="Times New Roman"/>
              </w:rPr>
            </w:pPr>
            <w:r w:rsidRPr="00970E16">
              <w:rPr>
                <w:rFonts w:ascii="Times New Roman" w:hAnsi="Times New Roman" w:cs="Times New Roman"/>
              </w:rPr>
              <w:t>Дата подписания «____» ______________ 20__ года</w:t>
            </w:r>
          </w:p>
          <w:p w14:paraId="31EDA7A0" w14:textId="77777777" w:rsidR="00970E16" w:rsidRPr="00970E16" w:rsidRDefault="00970E16" w:rsidP="00970E16">
            <w:pPr>
              <w:jc w:val="both"/>
              <w:rPr>
                <w:rFonts w:ascii="Times New Roman" w:hAnsi="Times New Roman" w:cs="Times New Roman"/>
              </w:rPr>
            </w:pPr>
            <w:r w:rsidRPr="00970E16">
              <w:rPr>
                <w:rFonts w:ascii="Times New Roman" w:hAnsi="Times New Roman" w:cs="Times New Roman"/>
              </w:rPr>
              <w:t>_________________________/</w:t>
            </w:r>
            <w:r w:rsidRPr="00970E16">
              <w:rPr>
                <w:rFonts w:ascii="Times New Roman" w:hAnsi="Times New Roman" w:cs="Times New Roman"/>
                <w:bCs/>
              </w:rPr>
              <w:t>___</w:t>
            </w:r>
            <w:proofErr w:type="spellStart"/>
            <w:r w:rsidRPr="00970E16">
              <w:rPr>
                <w:rFonts w:ascii="Times New Roman" w:hAnsi="Times New Roman" w:cs="Times New Roman"/>
                <w:bCs/>
              </w:rPr>
              <w:t>Е.Н.Демкин</w:t>
            </w:r>
            <w:proofErr w:type="spellEnd"/>
            <w:r w:rsidRPr="00970E16">
              <w:rPr>
                <w:rFonts w:ascii="Times New Roman" w:hAnsi="Times New Roman" w:cs="Times New Roman"/>
              </w:rPr>
              <w:t>/</w:t>
            </w:r>
          </w:p>
        </w:tc>
        <w:tc>
          <w:tcPr>
            <w:tcW w:w="5005" w:type="dxa"/>
          </w:tcPr>
          <w:p w14:paraId="054469FE" w14:textId="77777777" w:rsidR="00970E16" w:rsidRPr="00970E16" w:rsidRDefault="00970E16" w:rsidP="00970E16">
            <w:pPr>
              <w:jc w:val="both"/>
              <w:rPr>
                <w:rFonts w:ascii="Times New Roman" w:hAnsi="Times New Roman" w:cs="Times New Roman"/>
              </w:rPr>
            </w:pPr>
            <w:r w:rsidRPr="00970E16">
              <w:rPr>
                <w:rFonts w:ascii="Times New Roman" w:hAnsi="Times New Roman" w:cs="Times New Roman"/>
              </w:rPr>
              <w:t>Дата подписания «____» ______________ 20__ года</w:t>
            </w:r>
          </w:p>
          <w:p w14:paraId="2CA2D69E" w14:textId="77777777" w:rsidR="00970E16" w:rsidRPr="00970E16" w:rsidRDefault="00970E16" w:rsidP="00970E16">
            <w:pPr>
              <w:widowControl w:val="0"/>
              <w:autoSpaceDE w:val="0"/>
              <w:autoSpaceDN w:val="0"/>
              <w:jc w:val="both"/>
              <w:rPr>
                <w:rFonts w:ascii="Times New Roman" w:eastAsia="Times New Roman" w:hAnsi="Times New Roman" w:cs="Times New Roman"/>
                <w:lang w:eastAsia="ru-RU"/>
              </w:rPr>
            </w:pPr>
            <w:r w:rsidRPr="00970E16">
              <w:rPr>
                <w:rFonts w:ascii="Times New Roman" w:eastAsia="Times New Roman" w:hAnsi="Times New Roman" w:cs="Times New Roman"/>
                <w:bCs/>
                <w:lang w:eastAsia="ru-RU"/>
              </w:rPr>
              <w:t>________________________ /_________________/</w:t>
            </w:r>
          </w:p>
        </w:tc>
      </w:tr>
    </w:tbl>
    <w:p w14:paraId="5042F215" w14:textId="77777777" w:rsidR="00970E16" w:rsidRPr="00970E16" w:rsidRDefault="00970E16" w:rsidP="00970E16">
      <w:pPr>
        <w:widowControl w:val="0"/>
        <w:autoSpaceDE w:val="0"/>
        <w:autoSpaceDN w:val="0"/>
        <w:spacing w:before="120" w:after="120" w:line="240" w:lineRule="auto"/>
        <w:jc w:val="center"/>
        <w:outlineLvl w:val="0"/>
        <w:rPr>
          <w:rFonts w:ascii="Times New Roman" w:eastAsia="Times New Roman" w:hAnsi="Times New Roman" w:cs="Times New Roman"/>
          <w:lang w:eastAsia="ru-RU"/>
        </w:rPr>
      </w:pPr>
      <w:r w:rsidRPr="00970E16">
        <w:rPr>
          <w:rFonts w:ascii="Calibri" w:eastAsia="Times New Roman" w:hAnsi="Calibri" w:cs="Calibri"/>
          <w:szCs w:val="20"/>
          <w:lang w:eastAsia="ru-RU"/>
        </w:rPr>
        <w:lastRenderedPageBreak/>
        <w:tab/>
      </w:r>
    </w:p>
    <w:sectPr w:rsidR="00970E16" w:rsidRPr="00970E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13B2" w14:textId="77777777" w:rsidR="00742B09" w:rsidRDefault="00742B09" w:rsidP="00970E16">
      <w:pPr>
        <w:spacing w:after="0" w:line="240" w:lineRule="auto"/>
      </w:pPr>
      <w:r>
        <w:separator/>
      </w:r>
    </w:p>
  </w:endnote>
  <w:endnote w:type="continuationSeparator" w:id="0">
    <w:p w14:paraId="7E15C17D" w14:textId="77777777" w:rsidR="00742B09" w:rsidRDefault="00742B09" w:rsidP="00970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7C8C5" w14:textId="77777777" w:rsidR="00742B09" w:rsidRDefault="00742B09" w:rsidP="00970E16">
      <w:pPr>
        <w:spacing w:after="0" w:line="240" w:lineRule="auto"/>
      </w:pPr>
      <w:r>
        <w:separator/>
      </w:r>
    </w:p>
  </w:footnote>
  <w:footnote w:type="continuationSeparator" w:id="0">
    <w:p w14:paraId="095D264D" w14:textId="77777777" w:rsidR="00742B09" w:rsidRDefault="00742B09" w:rsidP="00970E16">
      <w:pPr>
        <w:spacing w:after="0" w:line="240" w:lineRule="auto"/>
      </w:pPr>
      <w:r>
        <w:continuationSeparator/>
      </w:r>
    </w:p>
  </w:footnote>
  <w:footnote w:id="1">
    <w:p w14:paraId="60362D14" w14:textId="77777777" w:rsidR="00970E16" w:rsidRPr="00632D98" w:rsidRDefault="00970E16" w:rsidP="00970E16">
      <w:pPr>
        <w:pStyle w:val="ac"/>
        <w:rPr>
          <w:sz w:val="16"/>
          <w:szCs w:val="16"/>
        </w:rPr>
      </w:pPr>
      <w:r>
        <w:rPr>
          <w:rStyle w:val="af"/>
        </w:rPr>
        <w:footnoteRef/>
      </w:r>
      <w:r>
        <w:t xml:space="preserve"> </w:t>
      </w:r>
      <w:r>
        <w:rPr>
          <w:sz w:val="16"/>
          <w:szCs w:val="16"/>
        </w:rPr>
        <w:t>Условие включается в текст договора при согласии Потребителя.</w:t>
      </w:r>
    </w:p>
  </w:footnote>
  <w:footnote w:id="2">
    <w:p w14:paraId="196C4F7B" w14:textId="77777777" w:rsidR="00970E16" w:rsidRPr="00632D98" w:rsidRDefault="00970E16" w:rsidP="00970E16">
      <w:pPr>
        <w:pStyle w:val="ac"/>
        <w:rPr>
          <w:sz w:val="16"/>
          <w:szCs w:val="16"/>
        </w:rPr>
      </w:pPr>
      <w:r>
        <w:rPr>
          <w:rStyle w:val="af"/>
        </w:rPr>
        <w:footnoteRef/>
      </w:r>
      <w:r>
        <w:t xml:space="preserve"> </w:t>
      </w:r>
      <w:r>
        <w:rPr>
          <w:sz w:val="16"/>
          <w:szCs w:val="16"/>
        </w:rPr>
        <w:t>Условие включается в текст договора при согласии Потребителя.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34C9D"/>
    <w:multiLevelType w:val="multilevel"/>
    <w:tmpl w:val="5A7CB45E"/>
    <w:lvl w:ilvl="0">
      <w:start w:val="3"/>
      <w:numFmt w:val="decimal"/>
      <w:lvlText w:val="%1"/>
      <w:lvlJc w:val="left"/>
      <w:pPr>
        <w:ind w:left="2496" w:hanging="415"/>
      </w:pPr>
      <w:rPr>
        <w:rFonts w:hint="default"/>
        <w:lang w:val="ru-RU" w:eastAsia="en-US" w:bidi="ar-SA"/>
      </w:rPr>
    </w:lvl>
    <w:lvl w:ilvl="1">
      <w:start w:val="6"/>
      <w:numFmt w:val="decimal"/>
      <w:lvlText w:val="%1.%2."/>
      <w:lvlJc w:val="left"/>
      <w:pPr>
        <w:ind w:left="1833" w:hanging="415"/>
        <w:jc w:val="right"/>
      </w:pPr>
      <w:rPr>
        <w:rFonts w:hint="default"/>
        <w:spacing w:val="-1"/>
        <w:w w:val="108"/>
        <w:lang w:val="ru-RU" w:eastAsia="en-US" w:bidi="ar-SA"/>
      </w:rPr>
    </w:lvl>
    <w:lvl w:ilvl="2">
      <w:start w:val="1"/>
      <w:numFmt w:val="decimal"/>
      <w:lvlText w:val="%1.%2.%3."/>
      <w:lvlJc w:val="left"/>
      <w:pPr>
        <w:ind w:left="3102" w:hanging="605"/>
        <w:jc w:val="right"/>
      </w:pPr>
      <w:rPr>
        <w:rFonts w:hint="default"/>
        <w:spacing w:val="-1"/>
        <w:w w:val="70"/>
        <w:lang w:val="ru-RU" w:eastAsia="en-US" w:bidi="ar-SA"/>
      </w:rPr>
    </w:lvl>
    <w:lvl w:ilvl="3">
      <w:numFmt w:val="bullet"/>
      <w:lvlText w:val="•"/>
      <w:lvlJc w:val="left"/>
      <w:pPr>
        <w:ind w:left="5056" w:hanging="605"/>
      </w:pPr>
      <w:rPr>
        <w:rFonts w:hint="default"/>
        <w:lang w:val="ru-RU" w:eastAsia="en-US" w:bidi="ar-SA"/>
      </w:rPr>
    </w:lvl>
    <w:lvl w:ilvl="4">
      <w:numFmt w:val="bullet"/>
      <w:lvlText w:val="•"/>
      <w:lvlJc w:val="left"/>
      <w:pPr>
        <w:ind w:left="6035" w:hanging="605"/>
      </w:pPr>
      <w:rPr>
        <w:rFonts w:hint="default"/>
        <w:lang w:val="ru-RU" w:eastAsia="en-US" w:bidi="ar-SA"/>
      </w:rPr>
    </w:lvl>
    <w:lvl w:ilvl="5">
      <w:numFmt w:val="bullet"/>
      <w:lvlText w:val="•"/>
      <w:lvlJc w:val="left"/>
      <w:pPr>
        <w:ind w:left="7013" w:hanging="605"/>
      </w:pPr>
      <w:rPr>
        <w:rFonts w:hint="default"/>
        <w:lang w:val="ru-RU" w:eastAsia="en-US" w:bidi="ar-SA"/>
      </w:rPr>
    </w:lvl>
    <w:lvl w:ilvl="6">
      <w:numFmt w:val="bullet"/>
      <w:lvlText w:val="•"/>
      <w:lvlJc w:val="left"/>
      <w:pPr>
        <w:ind w:left="7992" w:hanging="605"/>
      </w:pPr>
      <w:rPr>
        <w:rFonts w:hint="default"/>
        <w:lang w:val="ru-RU" w:eastAsia="en-US" w:bidi="ar-SA"/>
      </w:rPr>
    </w:lvl>
    <w:lvl w:ilvl="7">
      <w:numFmt w:val="bullet"/>
      <w:lvlText w:val="•"/>
      <w:lvlJc w:val="left"/>
      <w:pPr>
        <w:ind w:left="8970" w:hanging="605"/>
      </w:pPr>
      <w:rPr>
        <w:rFonts w:hint="default"/>
        <w:lang w:val="ru-RU" w:eastAsia="en-US" w:bidi="ar-SA"/>
      </w:rPr>
    </w:lvl>
    <w:lvl w:ilvl="8">
      <w:numFmt w:val="bullet"/>
      <w:lvlText w:val="•"/>
      <w:lvlJc w:val="left"/>
      <w:pPr>
        <w:ind w:left="9949" w:hanging="605"/>
      </w:pPr>
      <w:rPr>
        <w:rFonts w:hint="default"/>
        <w:lang w:val="ru-RU" w:eastAsia="en-US" w:bidi="ar-SA"/>
      </w:rPr>
    </w:lvl>
  </w:abstractNum>
  <w:abstractNum w:abstractNumId="1" w15:restartNumberingAfterBreak="0">
    <w:nsid w:val="2EC14F69"/>
    <w:multiLevelType w:val="hybridMultilevel"/>
    <w:tmpl w:val="B32889E0"/>
    <w:lvl w:ilvl="0" w:tplc="033C7C22">
      <w:start w:val="35"/>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 w15:restartNumberingAfterBreak="0">
    <w:nsid w:val="64DF16B7"/>
    <w:multiLevelType w:val="hybridMultilevel"/>
    <w:tmpl w:val="1EBA35A0"/>
    <w:lvl w:ilvl="0" w:tplc="29089C64">
      <w:start w:val="3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3" w15:restartNumberingAfterBreak="0">
    <w:nsid w:val="773E4A53"/>
    <w:multiLevelType w:val="hybridMultilevel"/>
    <w:tmpl w:val="184C7A98"/>
    <w:lvl w:ilvl="0" w:tplc="7DFA7A04">
      <w:numFmt w:val="bullet"/>
      <w:lvlText w:val="-"/>
      <w:lvlJc w:val="left"/>
      <w:pPr>
        <w:ind w:left="332" w:hanging="190"/>
      </w:pPr>
      <w:rPr>
        <w:rFonts w:hint="default"/>
        <w:w w:val="107"/>
        <w:lang w:val="ru-RU" w:eastAsia="en-US" w:bidi="ar-SA"/>
      </w:rPr>
    </w:lvl>
    <w:lvl w:ilvl="1" w:tplc="58923932">
      <w:numFmt w:val="bullet"/>
      <w:lvlText w:val="•"/>
      <w:lvlJc w:val="left"/>
      <w:pPr>
        <w:ind w:left="1322" w:hanging="190"/>
      </w:pPr>
      <w:rPr>
        <w:rFonts w:hint="default"/>
        <w:lang w:val="ru-RU" w:eastAsia="en-US" w:bidi="ar-SA"/>
      </w:rPr>
    </w:lvl>
    <w:lvl w:ilvl="2" w:tplc="B2BC704E">
      <w:numFmt w:val="bullet"/>
      <w:lvlText w:val="•"/>
      <w:lvlJc w:val="left"/>
      <w:pPr>
        <w:ind w:left="2319" w:hanging="190"/>
      </w:pPr>
      <w:rPr>
        <w:rFonts w:hint="default"/>
        <w:lang w:val="ru-RU" w:eastAsia="en-US" w:bidi="ar-SA"/>
      </w:rPr>
    </w:lvl>
    <w:lvl w:ilvl="3" w:tplc="C4E07B36">
      <w:numFmt w:val="bullet"/>
      <w:lvlText w:val="•"/>
      <w:lvlJc w:val="left"/>
      <w:pPr>
        <w:ind w:left="3315" w:hanging="190"/>
      </w:pPr>
      <w:rPr>
        <w:rFonts w:hint="default"/>
        <w:lang w:val="ru-RU" w:eastAsia="en-US" w:bidi="ar-SA"/>
      </w:rPr>
    </w:lvl>
    <w:lvl w:ilvl="4" w:tplc="305ED374">
      <w:numFmt w:val="bullet"/>
      <w:lvlText w:val="•"/>
      <w:lvlJc w:val="left"/>
      <w:pPr>
        <w:ind w:left="4312" w:hanging="190"/>
      </w:pPr>
      <w:rPr>
        <w:rFonts w:hint="default"/>
        <w:lang w:val="ru-RU" w:eastAsia="en-US" w:bidi="ar-SA"/>
      </w:rPr>
    </w:lvl>
    <w:lvl w:ilvl="5" w:tplc="B50E7A2A">
      <w:numFmt w:val="bullet"/>
      <w:lvlText w:val="•"/>
      <w:lvlJc w:val="left"/>
      <w:pPr>
        <w:ind w:left="5309" w:hanging="190"/>
      </w:pPr>
      <w:rPr>
        <w:rFonts w:hint="default"/>
        <w:lang w:val="ru-RU" w:eastAsia="en-US" w:bidi="ar-SA"/>
      </w:rPr>
    </w:lvl>
    <w:lvl w:ilvl="6" w:tplc="1DBCF9D6">
      <w:numFmt w:val="bullet"/>
      <w:lvlText w:val="•"/>
      <w:lvlJc w:val="left"/>
      <w:pPr>
        <w:ind w:left="6305" w:hanging="190"/>
      </w:pPr>
      <w:rPr>
        <w:rFonts w:hint="default"/>
        <w:lang w:val="ru-RU" w:eastAsia="en-US" w:bidi="ar-SA"/>
      </w:rPr>
    </w:lvl>
    <w:lvl w:ilvl="7" w:tplc="218A2128">
      <w:numFmt w:val="bullet"/>
      <w:lvlText w:val="•"/>
      <w:lvlJc w:val="left"/>
      <w:pPr>
        <w:ind w:left="7302" w:hanging="190"/>
      </w:pPr>
      <w:rPr>
        <w:rFonts w:hint="default"/>
        <w:lang w:val="ru-RU" w:eastAsia="en-US" w:bidi="ar-SA"/>
      </w:rPr>
    </w:lvl>
    <w:lvl w:ilvl="8" w:tplc="83D4FF0E">
      <w:numFmt w:val="bullet"/>
      <w:lvlText w:val="•"/>
      <w:lvlJc w:val="left"/>
      <w:pPr>
        <w:ind w:left="8299" w:hanging="190"/>
      </w:pPr>
      <w:rPr>
        <w:rFonts w:hint="default"/>
        <w:lang w:val="ru-RU" w:eastAsia="en-US" w:bidi="ar-SA"/>
      </w:rPr>
    </w:lvl>
  </w:abstractNum>
  <w:num w:numId="1" w16cid:durableId="783958254">
    <w:abstractNumId w:val="3"/>
  </w:num>
  <w:num w:numId="2" w16cid:durableId="108358592">
    <w:abstractNumId w:val="0"/>
  </w:num>
  <w:num w:numId="3" w16cid:durableId="1922641587">
    <w:abstractNumId w:val="2"/>
  </w:num>
  <w:num w:numId="4" w16cid:durableId="85998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EE"/>
    <w:rsid w:val="00000070"/>
    <w:rsid w:val="00001069"/>
    <w:rsid w:val="00025831"/>
    <w:rsid w:val="00027BE7"/>
    <w:rsid w:val="00061470"/>
    <w:rsid w:val="00085132"/>
    <w:rsid w:val="000B3E00"/>
    <w:rsid w:val="001068DD"/>
    <w:rsid w:val="00121499"/>
    <w:rsid w:val="00131249"/>
    <w:rsid w:val="00154325"/>
    <w:rsid w:val="00187BD1"/>
    <w:rsid w:val="001B402A"/>
    <w:rsid w:val="001D227C"/>
    <w:rsid w:val="002202C1"/>
    <w:rsid w:val="00235132"/>
    <w:rsid w:val="002713CA"/>
    <w:rsid w:val="00292AE2"/>
    <w:rsid w:val="002C415E"/>
    <w:rsid w:val="002E10B8"/>
    <w:rsid w:val="00347A01"/>
    <w:rsid w:val="00354822"/>
    <w:rsid w:val="0035756C"/>
    <w:rsid w:val="00382CF9"/>
    <w:rsid w:val="003866FA"/>
    <w:rsid w:val="003968AF"/>
    <w:rsid w:val="003A2024"/>
    <w:rsid w:val="003C3A0A"/>
    <w:rsid w:val="003E586A"/>
    <w:rsid w:val="00427A3B"/>
    <w:rsid w:val="00436990"/>
    <w:rsid w:val="0047062C"/>
    <w:rsid w:val="00493746"/>
    <w:rsid w:val="004B7852"/>
    <w:rsid w:val="004C7016"/>
    <w:rsid w:val="004D1DF4"/>
    <w:rsid w:val="004E223A"/>
    <w:rsid w:val="00561323"/>
    <w:rsid w:val="00563ED8"/>
    <w:rsid w:val="00566D3A"/>
    <w:rsid w:val="005809D6"/>
    <w:rsid w:val="0058264A"/>
    <w:rsid w:val="00593548"/>
    <w:rsid w:val="005C6FE4"/>
    <w:rsid w:val="005F7920"/>
    <w:rsid w:val="00606FAE"/>
    <w:rsid w:val="0061365F"/>
    <w:rsid w:val="006A488B"/>
    <w:rsid w:val="006C1367"/>
    <w:rsid w:val="007135CE"/>
    <w:rsid w:val="00723C2C"/>
    <w:rsid w:val="00723DA4"/>
    <w:rsid w:val="00740583"/>
    <w:rsid w:val="00742B09"/>
    <w:rsid w:val="007539BA"/>
    <w:rsid w:val="007D1876"/>
    <w:rsid w:val="007D75EB"/>
    <w:rsid w:val="007E4F16"/>
    <w:rsid w:val="0084188C"/>
    <w:rsid w:val="008B6567"/>
    <w:rsid w:val="00914959"/>
    <w:rsid w:val="00921CA4"/>
    <w:rsid w:val="00970E16"/>
    <w:rsid w:val="00984283"/>
    <w:rsid w:val="009878D3"/>
    <w:rsid w:val="009F7564"/>
    <w:rsid w:val="00A024F9"/>
    <w:rsid w:val="00A74F20"/>
    <w:rsid w:val="00AB7608"/>
    <w:rsid w:val="00AC59CF"/>
    <w:rsid w:val="00AF4245"/>
    <w:rsid w:val="00B36037"/>
    <w:rsid w:val="00B87136"/>
    <w:rsid w:val="00B972BF"/>
    <w:rsid w:val="00BD136D"/>
    <w:rsid w:val="00C53291"/>
    <w:rsid w:val="00CB42A3"/>
    <w:rsid w:val="00CD52B5"/>
    <w:rsid w:val="00D1451A"/>
    <w:rsid w:val="00D3783E"/>
    <w:rsid w:val="00D47E2C"/>
    <w:rsid w:val="00D52837"/>
    <w:rsid w:val="00D61362"/>
    <w:rsid w:val="00D628B8"/>
    <w:rsid w:val="00D74208"/>
    <w:rsid w:val="00DC7F68"/>
    <w:rsid w:val="00E06C0D"/>
    <w:rsid w:val="00E078EF"/>
    <w:rsid w:val="00E447EE"/>
    <w:rsid w:val="00E65B85"/>
    <w:rsid w:val="00E9227D"/>
    <w:rsid w:val="00F067A2"/>
    <w:rsid w:val="00F22242"/>
    <w:rsid w:val="00F323BD"/>
    <w:rsid w:val="00F43A63"/>
    <w:rsid w:val="00F6690E"/>
    <w:rsid w:val="00F857E9"/>
    <w:rsid w:val="00FA5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65B06"/>
  <w15:chartTrackingRefBased/>
  <w15:docId w15:val="{778CEA36-0564-4D56-87A8-3FA3804F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427A3B"/>
    <w:rPr>
      <w:sz w:val="16"/>
      <w:szCs w:val="16"/>
    </w:rPr>
  </w:style>
  <w:style w:type="paragraph" w:styleId="a4">
    <w:name w:val="annotation text"/>
    <w:basedOn w:val="a"/>
    <w:link w:val="a5"/>
    <w:semiHidden/>
    <w:rsid w:val="00427A3B"/>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semiHidden/>
    <w:rsid w:val="00427A3B"/>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427A3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27A3B"/>
    <w:rPr>
      <w:rFonts w:ascii="Segoe UI" w:hAnsi="Segoe UI" w:cs="Segoe UI"/>
      <w:sz w:val="18"/>
      <w:szCs w:val="18"/>
    </w:rPr>
  </w:style>
  <w:style w:type="paragraph" w:styleId="a8">
    <w:name w:val="List Paragraph"/>
    <w:basedOn w:val="a"/>
    <w:uiPriority w:val="34"/>
    <w:qFormat/>
    <w:rsid w:val="001D227C"/>
    <w:pPr>
      <w:ind w:left="720"/>
      <w:contextualSpacing/>
    </w:pPr>
  </w:style>
  <w:style w:type="character" w:styleId="a9">
    <w:name w:val="Hyperlink"/>
    <w:basedOn w:val="a0"/>
    <w:uiPriority w:val="99"/>
    <w:unhideWhenUsed/>
    <w:rsid w:val="00025831"/>
    <w:rPr>
      <w:color w:val="0563C1" w:themeColor="hyperlink"/>
      <w:u w:val="single"/>
    </w:rPr>
  </w:style>
  <w:style w:type="paragraph" w:styleId="aa">
    <w:name w:val="annotation subject"/>
    <w:basedOn w:val="a4"/>
    <w:next w:val="a4"/>
    <w:link w:val="ab"/>
    <w:uiPriority w:val="99"/>
    <w:semiHidden/>
    <w:unhideWhenUsed/>
    <w:rsid w:val="007E4F16"/>
    <w:pPr>
      <w:spacing w:after="160"/>
    </w:pPr>
    <w:rPr>
      <w:rFonts w:asciiTheme="minorHAnsi" w:eastAsiaTheme="minorHAnsi" w:hAnsiTheme="minorHAnsi" w:cstheme="minorBidi"/>
      <w:b/>
      <w:bCs/>
      <w:lang w:eastAsia="en-US"/>
    </w:rPr>
  </w:style>
  <w:style w:type="character" w:customStyle="1" w:styleId="ab">
    <w:name w:val="Тема примечания Знак"/>
    <w:basedOn w:val="a5"/>
    <w:link w:val="aa"/>
    <w:uiPriority w:val="99"/>
    <w:semiHidden/>
    <w:rsid w:val="007E4F16"/>
    <w:rPr>
      <w:rFonts w:ascii="Times New Roman" w:eastAsia="Times New Roman" w:hAnsi="Times New Roman" w:cs="Times New Roman"/>
      <w:b/>
      <w:bCs/>
      <w:sz w:val="20"/>
      <w:szCs w:val="20"/>
      <w:lang w:eastAsia="ru-RU"/>
    </w:rPr>
  </w:style>
  <w:style w:type="paragraph" w:customStyle="1" w:styleId="s1">
    <w:name w:val="s_1"/>
    <w:basedOn w:val="a"/>
    <w:rsid w:val="00382C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footnote text"/>
    <w:basedOn w:val="a"/>
    <w:link w:val="ad"/>
    <w:uiPriority w:val="99"/>
    <w:semiHidden/>
    <w:unhideWhenUsed/>
    <w:rsid w:val="00970E16"/>
    <w:pPr>
      <w:spacing w:after="0" w:line="240" w:lineRule="auto"/>
    </w:pPr>
    <w:rPr>
      <w:sz w:val="20"/>
      <w:szCs w:val="20"/>
    </w:rPr>
  </w:style>
  <w:style w:type="character" w:customStyle="1" w:styleId="ad">
    <w:name w:val="Текст сноски Знак"/>
    <w:basedOn w:val="a0"/>
    <w:link w:val="ac"/>
    <w:uiPriority w:val="99"/>
    <w:semiHidden/>
    <w:rsid w:val="00970E16"/>
    <w:rPr>
      <w:sz w:val="20"/>
      <w:szCs w:val="20"/>
    </w:rPr>
  </w:style>
  <w:style w:type="table" w:styleId="ae">
    <w:name w:val="Table Grid"/>
    <w:basedOn w:val="a1"/>
    <w:uiPriority w:val="39"/>
    <w:rsid w:val="00970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0"/>
    <w:uiPriority w:val="99"/>
    <w:semiHidden/>
    <w:unhideWhenUsed/>
    <w:rsid w:val="00970E16"/>
    <w:rPr>
      <w:vertAlign w:val="superscript"/>
    </w:rPr>
  </w:style>
  <w:style w:type="paragraph" w:customStyle="1" w:styleId="ConsPlusNormal">
    <w:name w:val="ConsPlusNormal"/>
    <w:rsid w:val="00723C2C"/>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A378B5D0E024AF3C9D23C5BB2C9AB169AB90439D2857ED610A55C8F9FBF28618D19AEEDBBFF63F7A413ECF9A006BFC6D763D6762523BB5Q01CI" TargetMode="External"/><Relationship Id="rId13" Type="http://schemas.openxmlformats.org/officeDocument/2006/relationships/hyperlink" Target="consultantplus://offline/ref=9FA378B5D0E024AF3C9D23C5BB2C9AB169AB90439D2857ED610A55C8F9FBF28618D19AEEDBBFF53A7C413ECF9A006BFC6D763D6762523BB5Q01CI" TargetMode="External"/><Relationship Id="rId18" Type="http://schemas.openxmlformats.org/officeDocument/2006/relationships/hyperlink" Target="mailto:demkin@pzsp.ru" TargetMode="External"/><Relationship Id="rId3" Type="http://schemas.openxmlformats.org/officeDocument/2006/relationships/settings" Target="settings.xml"/><Relationship Id="rId7" Type="http://schemas.openxmlformats.org/officeDocument/2006/relationships/hyperlink" Target="consultantplus://offline/ref=9FA378B5D0E024AF3C9D23C5BB2C9AB169AB90439D2857ED610A55C8F9FBF28618D19AEEDBBFF53A7C413ECF9A006BFC6D763D6762523BB5Q01CI" TargetMode="External"/><Relationship Id="rId12" Type="http://schemas.openxmlformats.org/officeDocument/2006/relationships/hyperlink" Target="consultantplus://offline/ref=9FA378B5D0E024AF3C9D23C5BB2C9AB169AB90439D2857ED610A55C8F9FBF28618D19AEEDBBFF73A79413ECF9A006BFC6D763D6762523BB5Q01CI" TargetMode="External"/><Relationship Id="rId17" Type="http://schemas.openxmlformats.org/officeDocument/2006/relationships/hyperlink" Target="consultantplus://offline/ref=9FA378B5D0E024AF3C9D23C5BB2C9AB168A19F4C912057ED610A55C8F9FBF2860AD1C2E2D8BEEB397A54689EDFQ51CI" TargetMode="External"/><Relationship Id="rId2" Type="http://schemas.openxmlformats.org/officeDocument/2006/relationships/styles" Target="styles.xml"/><Relationship Id="rId16" Type="http://schemas.openxmlformats.org/officeDocument/2006/relationships/hyperlink" Target="consultantplus://offline/ref=9FA378B5D0E024AF3C9D23C5BB2C9AB168A19F4C912057ED610A55C8F9FBF2860AD1C2E2D8BEEB397A54689EDFQ51C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FA378B5D0E024AF3C9D23C5BB2C9AB169AB90439D2857ED610A55C8F9FBF28618D19AEEDBBFF73979413ECF9A006BFC6D763D6762523BB5Q01CI" TargetMode="External"/><Relationship Id="rId5" Type="http://schemas.openxmlformats.org/officeDocument/2006/relationships/footnotes" Target="footnotes.xml"/><Relationship Id="rId15" Type="http://schemas.openxmlformats.org/officeDocument/2006/relationships/hyperlink" Target="consultantplus://offline/ref=9FA378B5D0E024AF3C9D23C5BB2C9AB169AB90439D2857ED610A55C8F9FBF28618D19AEEDBBFF53E7B413ECF9A006BFC6D763D6762523BB5Q01CI" TargetMode="External"/><Relationship Id="rId10" Type="http://schemas.openxmlformats.org/officeDocument/2006/relationships/hyperlink" Target="consultantplus://offline/ref=9FA378B5D0E024AF3C9D23C5BB2C9AB169AB90439D2857ED610A55C8F9FBF28618D19AEEDBBFF53A7C413ECF9A006BFC6D763D6762523BB5Q01C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FA378B5D0E024AF3C9D23C5BB2C9AB169AB90439D2857ED610A55C8F9FBF28618D19AEEDBBEF63874413ECF9A006BFC6D763D6762523BB5Q01CI" TargetMode="External"/><Relationship Id="rId14" Type="http://schemas.openxmlformats.org/officeDocument/2006/relationships/hyperlink" Target="consultantplus://offline/ref=9FA378B5D0E024AF3C9D23C5BB2C9AB169AB90439D2857ED610A55C8F9FBF28618D19AEEDBBFF53A7C413ECF9A006BFC6D763D6762523BB5Q01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9</Pages>
  <Words>4405</Words>
  <Characters>25110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Ефременко Эльфрида Владимировна</dc:creator>
  <cp:keywords/>
  <dc:description/>
  <cp:lastModifiedBy>Ощепкова Карина Ралифовна</cp:lastModifiedBy>
  <cp:revision>61</cp:revision>
  <cp:lastPrinted>2024-10-11T06:39:00Z</cp:lastPrinted>
  <dcterms:created xsi:type="dcterms:W3CDTF">2024-09-19T03:46:00Z</dcterms:created>
  <dcterms:modified xsi:type="dcterms:W3CDTF">2026-02-03T10:34:00Z</dcterms:modified>
</cp:coreProperties>
</file>